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6A" w:rsidRDefault="00325E6A">
      <w:pPr>
        <w:pBdr>
          <w:top w:val="nil"/>
          <w:left w:val="nil"/>
          <w:bottom w:val="nil"/>
          <w:right w:val="nil"/>
          <w:between w:val="nil"/>
        </w:pBdr>
        <w:spacing w:before="6"/>
        <w:rPr>
          <w:rFonts w:ascii="Times New Roman" w:eastAsia="Times New Roman" w:hAnsi="Times New Roman" w:cs="Times New Roman"/>
          <w:color w:val="000000"/>
          <w:sz w:val="24"/>
          <w:szCs w:val="24"/>
        </w:rPr>
      </w:pPr>
    </w:p>
    <w:p w:rsidR="000D2D0E" w:rsidRDefault="000D2D0E">
      <w:pPr>
        <w:pBdr>
          <w:top w:val="nil"/>
          <w:left w:val="nil"/>
          <w:bottom w:val="nil"/>
          <w:right w:val="nil"/>
          <w:between w:val="nil"/>
        </w:pBdr>
        <w:spacing w:before="6"/>
        <w:rPr>
          <w:rFonts w:ascii="Times New Roman" w:eastAsia="Times New Roman" w:hAnsi="Times New Roman" w:cs="Times New Roman"/>
          <w:color w:val="000000"/>
          <w:sz w:val="24"/>
          <w:szCs w:val="24"/>
        </w:rPr>
        <w:sectPr w:rsidR="000D2D0E">
          <w:headerReference w:type="default" r:id="rId9"/>
          <w:footerReference w:type="default" r:id="rId10"/>
          <w:pgSz w:w="11910" w:h="16850"/>
          <w:pgMar w:top="1380" w:right="1180" w:bottom="280" w:left="1280" w:header="14" w:footer="720" w:gutter="0"/>
          <w:pgNumType w:start="1"/>
          <w:cols w:space="720"/>
        </w:sectPr>
      </w:pPr>
      <w:r w:rsidRPr="000D2D0E">
        <w:rPr>
          <w:rFonts w:ascii="Times New Roman" w:eastAsia="Times New Roman" w:hAnsi="Times New Roman" w:cs="Times New Roman"/>
          <w:color w:val="000000"/>
          <w:sz w:val="24"/>
          <w:szCs w:val="24"/>
        </w:rPr>
        <w:drawing>
          <wp:inline distT="0" distB="0" distL="0" distR="0">
            <wp:extent cx="5686425" cy="2163615"/>
            <wp:effectExtent l="19050" t="0" r="0" b="0"/>
            <wp:docPr id="4" name="Imagen 1" descr="C:\Users\DSM\Desktop\Mujeres Rurales\Copia de propuestas mujeres rur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Desktop\Mujeres Rurales\Copia de propuestas mujeres rurales (1).png"/>
                    <pic:cNvPicPr>
                      <a:picLocks noChangeAspect="1" noChangeArrowheads="1"/>
                    </pic:cNvPicPr>
                  </pic:nvPicPr>
                  <pic:blipFill>
                    <a:blip r:embed="rId11" cstate="print"/>
                    <a:srcRect/>
                    <a:stretch>
                      <a:fillRect/>
                    </a:stretch>
                  </pic:blipFill>
                  <pic:spPr bwMode="auto">
                    <a:xfrm>
                      <a:off x="0" y="0"/>
                      <a:ext cx="5686425" cy="2163615"/>
                    </a:xfrm>
                    <a:prstGeom prst="rect">
                      <a:avLst/>
                    </a:prstGeom>
                    <a:noFill/>
                    <a:ln w="9525">
                      <a:noFill/>
                      <a:miter lim="800000"/>
                      <a:headEnd/>
                      <a:tailEnd/>
                    </a:ln>
                  </pic:spPr>
                </pic:pic>
              </a:graphicData>
            </a:graphic>
          </wp:inline>
        </w:drawing>
      </w:r>
    </w:p>
    <w:p w:rsidR="00E96686" w:rsidRPr="00E96686" w:rsidRDefault="00E96686" w:rsidP="00E96686">
      <w:pPr>
        <w:pStyle w:val="Ttulo"/>
        <w:ind w:firstLine="715"/>
        <w:rPr>
          <w:rFonts w:ascii="Cambria" w:eastAsia="Cambria" w:hAnsi="Cambria" w:cs="Cambria"/>
          <w:color w:val="C00000"/>
        </w:rPr>
      </w:pPr>
      <w:r w:rsidRPr="00E96686">
        <w:rPr>
          <w:color w:val="C00000"/>
        </w:rPr>
        <w:lastRenderedPageBreak/>
        <w:t>Concurso de proyectos Mujeres Rurales</w:t>
      </w:r>
    </w:p>
    <w:p w:rsidR="00E96686" w:rsidRPr="00E96686" w:rsidRDefault="00E96686" w:rsidP="00E96686">
      <w:pPr>
        <w:pStyle w:val="Ttulo"/>
        <w:pBdr>
          <w:bottom w:val="single" w:sz="6" w:space="1" w:color="auto"/>
        </w:pBdr>
        <w:ind w:left="0"/>
        <w:rPr>
          <w:color w:val="C00000"/>
        </w:rPr>
      </w:pPr>
    </w:p>
    <w:p w:rsidR="00E96686" w:rsidRDefault="00E96686">
      <w:pPr>
        <w:pStyle w:val="Ttulo"/>
        <w:ind w:firstLine="715"/>
        <w:jc w:val="center"/>
        <w:rPr>
          <w:color w:val="E36C09"/>
        </w:rPr>
      </w:pPr>
    </w:p>
    <w:p w:rsidR="00325E6A" w:rsidRDefault="00325E6A">
      <w:pPr>
        <w:pBdr>
          <w:top w:val="nil"/>
          <w:left w:val="nil"/>
          <w:bottom w:val="nil"/>
          <w:right w:val="nil"/>
          <w:between w:val="nil"/>
        </w:pBdr>
        <w:spacing w:after="1"/>
        <w:rPr>
          <w:rFonts w:ascii="Arial" w:eastAsia="Arial" w:hAnsi="Arial" w:cs="Arial"/>
          <w:b/>
          <w:color w:val="000000"/>
          <w:sz w:val="20"/>
          <w:szCs w:val="20"/>
        </w:rPr>
      </w:pPr>
    </w:p>
    <w:p w:rsidR="00325E6A" w:rsidRDefault="00F64D94">
      <w:pPr>
        <w:pBdr>
          <w:top w:val="nil"/>
          <w:left w:val="nil"/>
          <w:bottom w:val="nil"/>
          <w:right w:val="nil"/>
          <w:between w:val="nil"/>
        </w:pBdr>
        <w:spacing w:line="20" w:lineRule="auto"/>
        <w:ind w:left="110"/>
        <w:rPr>
          <w:rFonts w:ascii="Arial" w:eastAsia="Arial" w:hAnsi="Arial" w:cs="Arial"/>
          <w:color w:val="000000"/>
          <w:sz w:val="2"/>
          <w:szCs w:val="2"/>
        </w:rPr>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inline distT="0" distB="0" distL="0" distR="0" wp14:anchorId="1F359A1B" wp14:editId="6665B8C6">
              <wp:extent cx="5796915" cy="6350"/>
              <wp:effectExtent l="0" t="0" r="0" b="0"/>
              <wp:docPr id="7" name="Grupo 7"/>
              <wp:cNvGraphicFramePr/>
              <a:graphic xmlns:a="http://schemas.openxmlformats.org/drawingml/2006/main">
                <a:graphicData uri="http://schemas.microsoft.com/office/word/2010/wordprocessingGroup">
                  <wpg:wgp>
                    <wpg:cNvGrpSpPr/>
                    <wpg:grpSpPr>
                      <a:xfrm>
                        <a:off x="0" y="0"/>
                        <a:ext cx="5796915" cy="6350"/>
                        <a:chOff x="2447543" y="3776825"/>
                        <a:chExt cx="5796915" cy="3175"/>
                      </a:xfrm>
                    </wpg:grpSpPr>
                    <wpg:grpSp>
                      <wpg:cNvPr id="1" name="Grupo 1"/>
                      <wpg:cNvGrpSpPr/>
                      <wpg:grpSpPr>
                        <a:xfrm>
                          <a:off x="2447543" y="3776825"/>
                          <a:ext cx="5796915" cy="3175"/>
                          <a:chOff x="0" y="0"/>
                          <a:chExt cx="9129" cy="5"/>
                        </a:xfrm>
                      </wpg:grpSpPr>
                      <wps:wsp>
                        <wps:cNvPr id="2" name="Rectángulo 2"/>
                        <wps:cNvSpPr/>
                        <wps:spPr>
                          <a:xfrm>
                            <a:off x="0" y="0"/>
                            <a:ext cx="9125" cy="0"/>
                          </a:xfrm>
                          <a:prstGeom prst="rect">
                            <a:avLst/>
                          </a:prstGeom>
                          <a:noFill/>
                          <a:ln>
                            <a:noFill/>
                          </a:ln>
                        </wps:spPr>
                        <wps:txbx>
                          <w:txbxContent>
                            <w:p w14:paraId="0385D356" w14:textId="77777777" w:rsidR="00325E6A" w:rsidRDefault="00325E6A">
                              <w:pPr>
                                <w:textDirection w:val="btLr"/>
                              </w:pPr>
                            </w:p>
                          </w:txbxContent>
                        </wps:txbx>
                        <wps:bodyPr spcFirstLastPara="1" wrap="square" lIns="91425" tIns="91425" rIns="91425" bIns="91425" anchor="ctr" anchorCtr="0">
                          <a:noAutofit/>
                        </wps:bodyPr>
                      </wps:wsp>
                      <wps:wsp>
                        <wps:cNvPr id="3" name="Conector recto de flecha 3"/>
                        <wps:cNvCnPr/>
                        <wps:spPr>
                          <a:xfrm>
                            <a:off x="0" y="5"/>
                            <a:ext cx="9129"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ve:Fallback>
          <w:r>
            <w:rPr>
              <w:rFonts w:ascii="Arial" w:eastAsia="Arial" w:hAnsi="Arial" w:cs="Arial"/>
              <w:noProof/>
              <w:color w:val="000000"/>
              <w:sz w:val="2"/>
              <w:szCs w:val="2"/>
              <w:lang w:eastAsia="es-ES"/>
            </w:rPr>
            <w:drawing>
              <wp:inline distT="0" distB="0" distL="0" distR="0">
                <wp:extent cx="5796915" cy="635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96915" cy="6350"/>
                        </a:xfrm>
                        <a:prstGeom prst="rect">
                          <a:avLst/>
                        </a:prstGeom>
                        <a:ln/>
                      </pic:spPr>
                    </pic:pic>
                  </a:graphicData>
                </a:graphic>
              </wp:inline>
            </w:drawing>
          </w:r>
        </ve:Fallback>
      </ve:AlternateContent>
    </w:p>
    <w:p w:rsidR="00E96686" w:rsidRDefault="00E96686">
      <w:pPr>
        <w:tabs>
          <w:tab w:val="left" w:pos="6846"/>
        </w:tabs>
        <w:spacing w:before="29"/>
        <w:ind w:left="139"/>
        <w:jc w:val="both"/>
        <w:rPr>
          <w:b/>
          <w:color w:val="C00000"/>
          <w:sz w:val="31"/>
          <w:szCs w:val="31"/>
        </w:rPr>
      </w:pPr>
    </w:p>
    <w:p w:rsidR="00325E6A" w:rsidRPr="00E96686" w:rsidRDefault="00F64D94">
      <w:pPr>
        <w:tabs>
          <w:tab w:val="left" w:pos="6846"/>
        </w:tabs>
        <w:spacing w:before="29"/>
        <w:ind w:left="139"/>
        <w:jc w:val="both"/>
        <w:rPr>
          <w:b/>
          <w:color w:val="404040" w:themeColor="text1" w:themeTint="BF"/>
          <w:sz w:val="20"/>
          <w:szCs w:val="20"/>
        </w:rPr>
      </w:pPr>
      <w:r w:rsidRPr="00E96686">
        <w:rPr>
          <w:b/>
          <w:color w:val="404040" w:themeColor="text1" w:themeTint="BF"/>
          <w:sz w:val="31"/>
          <w:szCs w:val="31"/>
        </w:rPr>
        <w:t>BASES Y CONDICIONES 2022</w:t>
      </w:r>
    </w:p>
    <w:p w:rsidR="00325E6A" w:rsidRDefault="00F64D94">
      <w:pPr>
        <w:pBdr>
          <w:top w:val="nil"/>
          <w:left w:val="nil"/>
          <w:bottom w:val="nil"/>
          <w:right w:val="nil"/>
          <w:between w:val="nil"/>
        </w:pBdr>
        <w:spacing w:line="30" w:lineRule="auto"/>
        <w:ind w:left="100"/>
        <w:rPr>
          <w:color w:val="000000"/>
          <w:sz w:val="3"/>
          <w:szCs w:val="3"/>
        </w:rPr>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inline distT="0" distB="0" distL="0" distR="0" wp14:anchorId="676E8242" wp14:editId="15880142">
              <wp:extent cx="5796915" cy="18415"/>
              <wp:effectExtent l="0" t="0" r="0" b="0"/>
              <wp:docPr id="6" name="Grupo 6"/>
              <wp:cNvGraphicFramePr/>
              <a:graphic xmlns:a="http://schemas.openxmlformats.org/drawingml/2006/main">
                <a:graphicData uri="http://schemas.microsoft.com/office/word/2010/wordprocessingGroup">
                  <wpg:wgp>
                    <wpg:cNvGrpSpPr/>
                    <wpg:grpSpPr>
                      <a:xfrm>
                        <a:off x="0" y="0"/>
                        <a:ext cx="5796915" cy="18415"/>
                        <a:chOff x="2447543" y="3770793"/>
                        <a:chExt cx="5796915" cy="15875"/>
                      </a:xfrm>
                    </wpg:grpSpPr>
                    <wpg:grpSp>
                      <wpg:cNvPr id="4" name="Grupo 4"/>
                      <wpg:cNvGrpSpPr/>
                      <wpg:grpSpPr>
                        <a:xfrm>
                          <a:off x="2447543" y="3770793"/>
                          <a:ext cx="5796915" cy="15875"/>
                          <a:chOff x="0" y="0"/>
                          <a:chExt cx="9129" cy="25"/>
                        </a:xfrm>
                      </wpg:grpSpPr>
                      <wps:wsp>
                        <wps:cNvPr id="5" name="Rectángulo 5"/>
                        <wps:cNvSpPr/>
                        <wps:spPr>
                          <a:xfrm>
                            <a:off x="0" y="0"/>
                            <a:ext cx="9125" cy="25"/>
                          </a:xfrm>
                          <a:prstGeom prst="rect">
                            <a:avLst/>
                          </a:prstGeom>
                          <a:noFill/>
                          <a:ln>
                            <a:noFill/>
                          </a:ln>
                        </wps:spPr>
                        <wps:txbx>
                          <w:txbxContent>
                            <w:p w14:paraId="3E5504B9" w14:textId="77777777" w:rsidR="00325E6A" w:rsidRDefault="00325E6A">
                              <w:pPr>
                                <w:textDirection w:val="btLr"/>
                              </w:pPr>
                            </w:p>
                          </w:txbxContent>
                        </wps:txbx>
                        <wps:bodyPr spcFirstLastPara="1" wrap="square" lIns="91425" tIns="91425" rIns="91425" bIns="91425" anchor="ctr" anchorCtr="0">
                          <a:noAutofit/>
                        </wps:bodyPr>
                      </wps:wsp>
                      <wps:wsp>
                        <wps:cNvPr id="9" name="Conector recto de flecha 9"/>
                        <wps:cNvCnPr/>
                        <wps:spPr>
                          <a:xfrm>
                            <a:off x="0" y="14"/>
                            <a:ext cx="9129" cy="0"/>
                          </a:xfrm>
                          <a:prstGeom prst="straightConnector1">
                            <a:avLst/>
                          </a:prstGeom>
                          <a:noFill/>
                          <a:ln w="18275" cap="flat" cmpd="sng">
                            <a:solidFill>
                              <a:srgbClr val="000000"/>
                            </a:solidFill>
                            <a:prstDash val="solid"/>
                            <a:round/>
                            <a:headEnd type="none" w="med" len="med"/>
                            <a:tailEnd type="none" w="med" len="med"/>
                          </a:ln>
                        </wps:spPr>
                        <wps:bodyPr/>
                      </wps:wsp>
                    </wpg:grpSp>
                  </wpg:wgp>
                </a:graphicData>
              </a:graphic>
            </wp:inline>
          </w:drawing>
        </mc:Choice>
        <ve:Fallback>
          <w:r>
            <w:rPr>
              <w:noProof/>
              <w:color w:val="000000"/>
              <w:sz w:val="3"/>
              <w:szCs w:val="3"/>
              <w:lang w:eastAsia="es-ES"/>
            </w:rPr>
            <w:drawing>
              <wp:inline distT="0" distB="0" distL="0" distR="0">
                <wp:extent cx="5796915" cy="1841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96915" cy="18415"/>
                        </a:xfrm>
                        <a:prstGeom prst="rect">
                          <a:avLst/>
                        </a:prstGeom>
                        <a:ln/>
                      </pic:spPr>
                    </pic:pic>
                  </a:graphicData>
                </a:graphic>
              </wp:inline>
            </w:drawing>
          </w:r>
        </ve:Fallback>
      </ve:AlternateContent>
    </w:p>
    <w:p w:rsidR="00325E6A" w:rsidRDefault="00325E6A">
      <w:pPr>
        <w:pBdr>
          <w:top w:val="nil"/>
          <w:left w:val="nil"/>
          <w:bottom w:val="nil"/>
          <w:right w:val="nil"/>
          <w:between w:val="nil"/>
        </w:pBdr>
        <w:spacing w:before="3"/>
        <w:rPr>
          <w:b/>
          <w:color w:val="000000"/>
          <w:sz w:val="24"/>
          <w:szCs w:val="24"/>
        </w:rPr>
      </w:pPr>
    </w:p>
    <w:p w:rsidR="00325E6A" w:rsidRDefault="00325E6A">
      <w:pPr>
        <w:pBdr>
          <w:top w:val="nil"/>
          <w:left w:val="nil"/>
          <w:bottom w:val="nil"/>
          <w:right w:val="nil"/>
          <w:between w:val="nil"/>
        </w:pBdr>
        <w:spacing w:before="3"/>
        <w:rPr>
          <w:b/>
          <w:color w:val="000000"/>
          <w:sz w:val="24"/>
          <w:szCs w:val="24"/>
        </w:rPr>
      </w:pPr>
    </w:p>
    <w:p w:rsidR="00325E6A" w:rsidRDefault="00F64D94">
      <w:pPr>
        <w:numPr>
          <w:ilvl w:val="0"/>
          <w:numId w:val="1"/>
        </w:numPr>
        <w:pBdr>
          <w:top w:val="nil"/>
          <w:left w:val="nil"/>
          <w:bottom w:val="nil"/>
          <w:right w:val="nil"/>
          <w:between w:val="nil"/>
        </w:pBdr>
        <w:tabs>
          <w:tab w:val="left" w:pos="363"/>
        </w:tabs>
        <w:spacing w:before="1"/>
        <w:ind w:left="362"/>
      </w:pPr>
      <w:bookmarkStart w:id="0" w:name="bookmark=id.gjdgxs" w:colFirst="0" w:colLast="0"/>
      <w:bookmarkEnd w:id="0"/>
      <w:r>
        <w:rPr>
          <w:b/>
          <w:color w:val="003300"/>
        </w:rPr>
        <w:t>Objetivo de la convocatoria</w:t>
      </w:r>
    </w:p>
    <w:p w:rsidR="00325E6A" w:rsidRDefault="00325E6A">
      <w:pPr>
        <w:pBdr>
          <w:top w:val="nil"/>
          <w:left w:val="nil"/>
          <w:bottom w:val="nil"/>
          <w:right w:val="nil"/>
          <w:between w:val="nil"/>
        </w:pBdr>
        <w:spacing w:before="8"/>
        <w:rPr>
          <w:b/>
          <w:color w:val="000000"/>
          <w:sz w:val="21"/>
          <w:szCs w:val="21"/>
        </w:rPr>
      </w:pPr>
    </w:p>
    <w:p w:rsidR="00325E6A" w:rsidRPr="004A407B" w:rsidRDefault="00F64D94" w:rsidP="004A407B">
      <w:pPr>
        <w:pBdr>
          <w:top w:val="nil"/>
          <w:left w:val="nil"/>
          <w:bottom w:val="nil"/>
          <w:right w:val="nil"/>
          <w:between w:val="nil"/>
        </w:pBdr>
        <w:ind w:left="139" w:right="220"/>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El Ministerio de Producción e Industria de la Provincia del Neuquén convoca al presente Concurso para la presentación de iniciativas </w:t>
      </w:r>
      <w:r w:rsidR="007C2611" w:rsidRPr="004A407B">
        <w:rPr>
          <w:rFonts w:asciiTheme="minorHAnsi" w:hAnsiTheme="minorHAnsi" w:cstheme="minorHAnsi"/>
          <w:color w:val="404040" w:themeColor="text1" w:themeTint="BF"/>
          <w:sz w:val="24"/>
          <w:szCs w:val="24"/>
        </w:rPr>
        <w:t xml:space="preserve">que promuevan el desarrollo económico de </w:t>
      </w:r>
      <w:r w:rsidRPr="004A407B">
        <w:rPr>
          <w:rFonts w:asciiTheme="minorHAnsi" w:hAnsiTheme="minorHAnsi" w:cstheme="minorHAnsi"/>
          <w:color w:val="404040" w:themeColor="text1" w:themeTint="BF"/>
          <w:sz w:val="24"/>
          <w:szCs w:val="24"/>
        </w:rPr>
        <w:t>mujeres rurales de la Provincia del Neuquén</w:t>
      </w:r>
      <w:r w:rsidR="007C2611" w:rsidRPr="004A407B">
        <w:rPr>
          <w:rFonts w:asciiTheme="minorHAnsi" w:hAnsiTheme="minorHAnsi" w:cstheme="minorHAnsi"/>
          <w:color w:val="404040" w:themeColor="text1" w:themeTint="BF"/>
          <w:sz w:val="24"/>
          <w:szCs w:val="24"/>
        </w:rPr>
        <w:t xml:space="preserve"> a través de proyectos sustentables.</w:t>
      </w:r>
    </w:p>
    <w:p w:rsidR="00325E6A" w:rsidRPr="004A407B" w:rsidRDefault="00F64D94" w:rsidP="004A407B">
      <w:pPr>
        <w:pBdr>
          <w:top w:val="nil"/>
          <w:left w:val="nil"/>
          <w:bottom w:val="nil"/>
          <w:right w:val="nil"/>
          <w:between w:val="nil"/>
        </w:pBdr>
        <w:ind w:left="139" w:right="220"/>
        <w:jc w:val="both"/>
        <w:rPr>
          <w:rFonts w:asciiTheme="minorHAnsi" w:hAnsiTheme="minorHAnsi" w:cstheme="minorHAnsi"/>
          <w:b/>
          <w:color w:val="404040" w:themeColor="text1" w:themeTint="BF"/>
          <w:sz w:val="24"/>
          <w:szCs w:val="24"/>
        </w:rPr>
      </w:pPr>
      <w:r w:rsidRPr="004A407B">
        <w:rPr>
          <w:rFonts w:asciiTheme="minorHAnsi" w:hAnsiTheme="minorHAnsi" w:cstheme="minorHAnsi"/>
          <w:color w:val="404040" w:themeColor="text1" w:themeTint="BF"/>
          <w:sz w:val="24"/>
          <w:szCs w:val="24"/>
        </w:rPr>
        <w:t xml:space="preserve">Estas iniciativas deben orientarse a la </w:t>
      </w:r>
      <w:r w:rsidRPr="004A407B">
        <w:rPr>
          <w:rFonts w:asciiTheme="minorHAnsi" w:hAnsiTheme="minorHAnsi" w:cstheme="minorHAnsi"/>
          <w:b/>
          <w:color w:val="404040" w:themeColor="text1" w:themeTint="BF"/>
          <w:sz w:val="24"/>
          <w:szCs w:val="24"/>
        </w:rPr>
        <w:t>puesta en marcha o fortalecimiento de emprendimientos productivos</w:t>
      </w:r>
      <w:r w:rsidRPr="004A407B">
        <w:rPr>
          <w:rFonts w:asciiTheme="minorHAnsi" w:hAnsiTheme="minorHAnsi" w:cstheme="minorHAnsi"/>
          <w:color w:val="404040" w:themeColor="text1" w:themeTint="BF"/>
          <w:sz w:val="24"/>
          <w:szCs w:val="24"/>
        </w:rPr>
        <w:t xml:space="preserve"> ya existentes (agropecuarios, artesanales, agroalimentarios). </w:t>
      </w:r>
    </w:p>
    <w:p w:rsidR="00325E6A" w:rsidRPr="004A407B" w:rsidRDefault="00027F33" w:rsidP="004A407B">
      <w:pPr>
        <w:pBdr>
          <w:top w:val="nil"/>
          <w:left w:val="nil"/>
          <w:bottom w:val="nil"/>
          <w:right w:val="nil"/>
          <w:between w:val="nil"/>
        </w:pBdr>
        <w:spacing w:line="244" w:lineRule="auto"/>
        <w:ind w:left="139" w:right="242"/>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Podrán presentarse al c</w:t>
      </w:r>
      <w:r w:rsidR="00F64D94" w:rsidRPr="004A407B">
        <w:rPr>
          <w:rFonts w:asciiTheme="minorHAnsi" w:hAnsiTheme="minorHAnsi" w:cstheme="minorHAnsi"/>
          <w:color w:val="404040" w:themeColor="text1" w:themeTint="BF"/>
          <w:sz w:val="24"/>
          <w:szCs w:val="24"/>
        </w:rPr>
        <w:t>oncurso</w:t>
      </w:r>
      <w:r>
        <w:rPr>
          <w:rFonts w:asciiTheme="minorHAnsi" w:hAnsiTheme="minorHAnsi" w:cstheme="minorHAnsi"/>
          <w:color w:val="404040" w:themeColor="text1" w:themeTint="BF"/>
          <w:sz w:val="24"/>
          <w:szCs w:val="24"/>
        </w:rPr>
        <w:t>,</w:t>
      </w:r>
      <w:r w:rsidR="00F64D94" w:rsidRPr="004A407B">
        <w:rPr>
          <w:rFonts w:asciiTheme="minorHAnsi" w:hAnsiTheme="minorHAnsi" w:cstheme="minorHAnsi"/>
          <w:color w:val="404040" w:themeColor="text1" w:themeTint="BF"/>
          <w:sz w:val="24"/>
          <w:szCs w:val="24"/>
        </w:rPr>
        <w:t xml:space="preserve"> iniciativas a desarrollarse en todo el territorio provincial.</w:t>
      </w:r>
    </w:p>
    <w:p w:rsidR="00325E6A" w:rsidRPr="004A407B" w:rsidRDefault="00F64D94" w:rsidP="004A407B">
      <w:pPr>
        <w:pBdr>
          <w:top w:val="nil"/>
          <w:left w:val="nil"/>
          <w:bottom w:val="nil"/>
          <w:right w:val="nil"/>
          <w:between w:val="nil"/>
        </w:pBdr>
        <w:spacing w:line="237" w:lineRule="auto"/>
        <w:ind w:left="139" w:right="218"/>
        <w:jc w:val="both"/>
        <w:rPr>
          <w:rFonts w:asciiTheme="minorHAnsi" w:hAnsiTheme="minorHAnsi" w:cstheme="minorHAnsi"/>
          <w:strike/>
          <w:color w:val="404040" w:themeColor="text1" w:themeTint="BF"/>
          <w:sz w:val="24"/>
          <w:szCs w:val="24"/>
        </w:rPr>
      </w:pPr>
      <w:r w:rsidRPr="004A407B">
        <w:rPr>
          <w:rFonts w:asciiTheme="minorHAnsi" w:hAnsiTheme="minorHAnsi" w:cstheme="minorHAnsi"/>
          <w:color w:val="404040" w:themeColor="text1" w:themeTint="BF"/>
          <w:sz w:val="24"/>
          <w:szCs w:val="24"/>
        </w:rPr>
        <w:t>Las postulantes pueden presentarse de manera individual o conjunta</w:t>
      </w:r>
      <w:r w:rsidR="007C2611" w:rsidRPr="004A407B">
        <w:rPr>
          <w:rFonts w:asciiTheme="minorHAnsi" w:hAnsiTheme="minorHAnsi" w:cstheme="minorHAnsi"/>
          <w:color w:val="404040" w:themeColor="text1" w:themeTint="BF"/>
          <w:sz w:val="24"/>
          <w:szCs w:val="24"/>
        </w:rPr>
        <w:t>.</w:t>
      </w:r>
    </w:p>
    <w:p w:rsidR="00325E6A" w:rsidRPr="004A407B" w:rsidRDefault="00325E6A" w:rsidP="004A407B">
      <w:pPr>
        <w:pBdr>
          <w:top w:val="nil"/>
          <w:left w:val="nil"/>
          <w:bottom w:val="nil"/>
          <w:right w:val="nil"/>
          <w:between w:val="nil"/>
        </w:pBdr>
        <w:spacing w:line="244" w:lineRule="auto"/>
        <w:ind w:left="139" w:right="242"/>
        <w:jc w:val="both"/>
        <w:rPr>
          <w:rFonts w:asciiTheme="minorHAnsi" w:hAnsiTheme="minorHAnsi" w:cstheme="minorHAnsi"/>
          <w:color w:val="404040" w:themeColor="text1" w:themeTint="BF"/>
          <w:sz w:val="24"/>
          <w:szCs w:val="24"/>
        </w:rPr>
      </w:pPr>
    </w:p>
    <w:p w:rsidR="00325E6A" w:rsidRPr="004A407B" w:rsidRDefault="00325E6A" w:rsidP="004A407B">
      <w:pPr>
        <w:pBdr>
          <w:top w:val="nil"/>
          <w:left w:val="nil"/>
          <w:bottom w:val="nil"/>
          <w:right w:val="nil"/>
          <w:between w:val="nil"/>
        </w:pBdr>
        <w:spacing w:before="2"/>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363"/>
        </w:tabs>
        <w:jc w:val="both"/>
        <w:rPr>
          <w:rFonts w:asciiTheme="minorHAnsi" w:hAnsiTheme="minorHAnsi" w:cstheme="minorHAnsi"/>
          <w:color w:val="404040" w:themeColor="text1" w:themeTint="BF"/>
          <w:sz w:val="24"/>
          <w:szCs w:val="24"/>
        </w:rPr>
      </w:pPr>
      <w:bookmarkStart w:id="1" w:name="bookmark=id.30j0zll" w:colFirst="0" w:colLast="0"/>
      <w:bookmarkEnd w:id="1"/>
      <w:r w:rsidRPr="004A407B">
        <w:rPr>
          <w:rFonts w:asciiTheme="minorHAnsi" w:hAnsiTheme="minorHAnsi" w:cstheme="minorHAnsi"/>
          <w:b/>
          <w:color w:val="404040" w:themeColor="text1" w:themeTint="BF"/>
          <w:sz w:val="24"/>
          <w:szCs w:val="24"/>
        </w:rPr>
        <w:t>Perfil de las productoras/organizaciones que pueden presentar proyectos</w:t>
      </w:r>
    </w:p>
    <w:p w:rsidR="00325E6A" w:rsidRPr="004A407B" w:rsidRDefault="00325E6A" w:rsidP="004A407B">
      <w:pPr>
        <w:pBdr>
          <w:top w:val="nil"/>
          <w:left w:val="nil"/>
          <w:bottom w:val="nil"/>
          <w:right w:val="nil"/>
          <w:between w:val="nil"/>
        </w:pBdr>
        <w:spacing w:before="6"/>
        <w:jc w:val="both"/>
        <w:rPr>
          <w:rFonts w:asciiTheme="minorHAnsi" w:hAnsiTheme="minorHAnsi" w:cstheme="minorHAnsi"/>
          <w:b/>
          <w:color w:val="404040" w:themeColor="text1" w:themeTint="BF"/>
          <w:sz w:val="24"/>
          <w:szCs w:val="24"/>
        </w:rPr>
      </w:pPr>
    </w:p>
    <w:p w:rsidR="00325E6A" w:rsidRPr="004A407B" w:rsidRDefault="00F64D94" w:rsidP="004A407B">
      <w:pPr>
        <w:pBdr>
          <w:top w:val="nil"/>
          <w:left w:val="nil"/>
          <w:bottom w:val="nil"/>
          <w:right w:val="nil"/>
          <w:between w:val="nil"/>
        </w:pBdr>
        <w:spacing w:line="237" w:lineRule="auto"/>
        <w:ind w:left="139" w:right="218"/>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Puede</w:t>
      </w:r>
      <w:r w:rsidR="00027F33">
        <w:rPr>
          <w:rFonts w:asciiTheme="minorHAnsi" w:hAnsiTheme="minorHAnsi" w:cstheme="minorHAnsi"/>
          <w:color w:val="404040" w:themeColor="text1" w:themeTint="BF"/>
          <w:sz w:val="24"/>
          <w:szCs w:val="24"/>
        </w:rPr>
        <w:t>n</w:t>
      </w:r>
      <w:r w:rsidRPr="004A407B">
        <w:rPr>
          <w:rFonts w:asciiTheme="minorHAnsi" w:hAnsiTheme="minorHAnsi" w:cstheme="minorHAnsi"/>
          <w:color w:val="404040" w:themeColor="text1" w:themeTint="BF"/>
          <w:sz w:val="24"/>
          <w:szCs w:val="24"/>
        </w:rPr>
        <w:t xml:space="preserve"> participa</w:t>
      </w:r>
      <w:r w:rsidR="00027F33">
        <w:rPr>
          <w:rFonts w:asciiTheme="minorHAnsi" w:hAnsiTheme="minorHAnsi" w:cstheme="minorHAnsi"/>
          <w:color w:val="404040" w:themeColor="text1" w:themeTint="BF"/>
          <w:sz w:val="24"/>
          <w:szCs w:val="24"/>
        </w:rPr>
        <w:t>r</w:t>
      </w:r>
      <w:r w:rsidR="004A407B">
        <w:rPr>
          <w:rFonts w:asciiTheme="minorHAnsi" w:hAnsiTheme="minorHAnsi" w:cstheme="minorHAnsi"/>
          <w:color w:val="404040" w:themeColor="text1" w:themeTint="BF"/>
          <w:sz w:val="24"/>
          <w:szCs w:val="24"/>
        </w:rPr>
        <w:t xml:space="preserve"> del concurso c</w:t>
      </w:r>
      <w:r w:rsidRPr="004A407B">
        <w:rPr>
          <w:rFonts w:asciiTheme="minorHAnsi" w:hAnsiTheme="minorHAnsi" w:cstheme="minorHAnsi"/>
          <w:color w:val="404040" w:themeColor="text1" w:themeTint="BF"/>
          <w:sz w:val="24"/>
          <w:szCs w:val="24"/>
        </w:rPr>
        <w:t>ualquier productora rural u organización de productores que cumpla con todos y cada uno de los siguientes requisitos:</w:t>
      </w:r>
    </w:p>
    <w:p w:rsidR="00325E6A" w:rsidRPr="004A407B" w:rsidRDefault="00325E6A" w:rsidP="004A407B">
      <w:pPr>
        <w:pBdr>
          <w:top w:val="nil"/>
          <w:left w:val="nil"/>
          <w:bottom w:val="nil"/>
          <w:right w:val="nil"/>
          <w:between w:val="nil"/>
        </w:pBdr>
        <w:spacing w:before="11"/>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2"/>
        </w:numPr>
        <w:pBdr>
          <w:top w:val="nil"/>
          <w:left w:val="nil"/>
          <w:bottom w:val="nil"/>
          <w:right w:val="nil"/>
          <w:between w:val="nil"/>
        </w:pBdr>
        <w:spacing w:before="8"/>
        <w:ind w:right="222"/>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Deberán ser productoras con domicilio y desarrollo de la actividad en la provincia del Neuquén.</w:t>
      </w:r>
    </w:p>
    <w:p w:rsidR="00325E6A" w:rsidRPr="004A407B" w:rsidRDefault="00F64D94" w:rsidP="004A407B">
      <w:pPr>
        <w:numPr>
          <w:ilvl w:val="0"/>
          <w:numId w:val="2"/>
        </w:numPr>
        <w:pBdr>
          <w:top w:val="nil"/>
          <w:left w:val="nil"/>
          <w:bottom w:val="nil"/>
          <w:right w:val="nil"/>
          <w:between w:val="nil"/>
        </w:pBdr>
        <w:spacing w:before="8"/>
        <w:ind w:right="222"/>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Acreditar ser productoras rurales/artesanas.</w:t>
      </w:r>
    </w:p>
    <w:p w:rsidR="00325E6A" w:rsidRPr="004A407B" w:rsidRDefault="00F64D94" w:rsidP="004A407B">
      <w:pPr>
        <w:numPr>
          <w:ilvl w:val="0"/>
          <w:numId w:val="2"/>
        </w:numPr>
        <w:pBdr>
          <w:top w:val="nil"/>
          <w:left w:val="nil"/>
          <w:bottom w:val="nil"/>
          <w:right w:val="nil"/>
          <w:between w:val="nil"/>
        </w:pBdr>
        <w:spacing w:before="8"/>
        <w:ind w:right="222"/>
        <w:jc w:val="both"/>
        <w:rPr>
          <w:rFonts w:asciiTheme="minorHAnsi" w:hAnsiTheme="minorHAnsi" w:cstheme="minorHAnsi"/>
          <w:color w:val="404040" w:themeColor="text1" w:themeTint="BF"/>
          <w:sz w:val="24"/>
          <w:szCs w:val="24"/>
        </w:rPr>
        <w:sectPr w:rsidR="00325E6A" w:rsidRPr="004A407B">
          <w:type w:val="continuous"/>
          <w:pgSz w:w="11910" w:h="16850"/>
          <w:pgMar w:top="1380" w:right="1180" w:bottom="280" w:left="1280" w:header="720" w:footer="720" w:gutter="0"/>
          <w:cols w:space="720"/>
        </w:sectPr>
      </w:pPr>
      <w:r w:rsidRPr="004A407B">
        <w:rPr>
          <w:rFonts w:asciiTheme="minorHAnsi" w:hAnsiTheme="minorHAnsi" w:cstheme="minorHAnsi"/>
          <w:color w:val="404040" w:themeColor="text1" w:themeTint="BF"/>
          <w:sz w:val="24"/>
          <w:szCs w:val="24"/>
        </w:rPr>
        <w:t>Presentar una idea proyecto.</w:t>
      </w:r>
    </w:p>
    <w:p w:rsidR="00325E6A" w:rsidRPr="004A407B" w:rsidRDefault="000D2D0E" w:rsidP="004A407B">
      <w:r w:rsidRPr="000D2D0E">
        <w:lastRenderedPageBreak/>
        <w:drawing>
          <wp:inline distT="0" distB="0" distL="0" distR="0">
            <wp:extent cx="5686425" cy="2163615"/>
            <wp:effectExtent l="19050" t="0" r="0" b="0"/>
            <wp:docPr id="3" name="Imagen 1" descr="C:\Users\DSM\Desktop\Mujeres Rurales\Copia de propuestas mujeres rur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Desktop\Mujeres Rurales\Copia de propuestas mujeres rurales (1).png"/>
                    <pic:cNvPicPr>
                      <a:picLocks noChangeAspect="1" noChangeArrowheads="1"/>
                    </pic:cNvPicPr>
                  </pic:nvPicPr>
                  <pic:blipFill>
                    <a:blip r:embed="rId11" cstate="print"/>
                    <a:srcRect/>
                    <a:stretch>
                      <a:fillRect/>
                    </a:stretch>
                  </pic:blipFill>
                  <pic:spPr bwMode="auto">
                    <a:xfrm>
                      <a:off x="0" y="0"/>
                      <a:ext cx="5686425" cy="2163615"/>
                    </a:xfrm>
                    <a:prstGeom prst="rect">
                      <a:avLst/>
                    </a:prstGeom>
                    <a:noFill/>
                    <a:ln w="9525">
                      <a:noFill/>
                      <a:miter lim="800000"/>
                      <a:headEnd/>
                      <a:tailEnd/>
                    </a:ln>
                  </pic:spPr>
                </pic:pic>
              </a:graphicData>
            </a:graphic>
          </wp:inline>
        </w:drawing>
      </w:r>
    </w:p>
    <w:p w:rsidR="000D2D0E" w:rsidRDefault="000D2D0E" w:rsidP="004A407B">
      <w:pPr>
        <w:rPr>
          <w:b/>
        </w:rPr>
      </w:pPr>
    </w:p>
    <w:p w:rsidR="00325E6A" w:rsidRPr="004A407B" w:rsidRDefault="00F64D94" w:rsidP="004A407B">
      <w:pPr>
        <w:rPr>
          <w:b/>
        </w:rPr>
      </w:pPr>
      <w:r w:rsidRPr="004A407B">
        <w:rPr>
          <w:b/>
        </w:rPr>
        <w:t>El financiamiento del CONCURSO se puede destinar a acti</w:t>
      </w:r>
      <w:r w:rsidR="004A407B">
        <w:rPr>
          <w:b/>
        </w:rPr>
        <w:t xml:space="preserve">vos fijos y capital de trabajo. </w:t>
      </w:r>
      <w:r w:rsidRPr="004A407B">
        <w:rPr>
          <w:b/>
        </w:rPr>
        <w:t>También</w:t>
      </w:r>
      <w:r w:rsidR="004A407B">
        <w:rPr>
          <w:b/>
        </w:rPr>
        <w:t xml:space="preserve"> </w:t>
      </w:r>
      <w:r w:rsidRPr="004A407B">
        <w:rPr>
          <w:b/>
        </w:rPr>
        <w:t>podrán considerarse gastos de promoción y de capacitación que se consideren de impacto para el proyecto.</w:t>
      </w:r>
    </w:p>
    <w:p w:rsidR="00325E6A" w:rsidRPr="004A407B" w:rsidRDefault="00325E6A" w:rsidP="004A407B">
      <w:pPr>
        <w:pBdr>
          <w:top w:val="nil"/>
          <w:left w:val="nil"/>
          <w:bottom w:val="nil"/>
          <w:right w:val="nil"/>
          <w:between w:val="nil"/>
        </w:pBdr>
        <w:spacing w:before="9"/>
        <w:jc w:val="both"/>
        <w:rPr>
          <w:rFonts w:asciiTheme="minorHAnsi" w:hAnsiTheme="minorHAnsi" w:cstheme="minorHAnsi"/>
          <w:b/>
          <w:color w:val="404040" w:themeColor="text1" w:themeTint="BF"/>
          <w:sz w:val="24"/>
          <w:szCs w:val="24"/>
        </w:rPr>
      </w:pPr>
    </w:p>
    <w:p w:rsidR="00325E6A" w:rsidRPr="004A407B" w:rsidRDefault="00325E6A" w:rsidP="004A407B">
      <w:pPr>
        <w:pBdr>
          <w:top w:val="nil"/>
          <w:left w:val="nil"/>
          <w:bottom w:val="nil"/>
          <w:right w:val="nil"/>
          <w:between w:val="nil"/>
        </w:pBdr>
        <w:spacing w:before="2"/>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363"/>
        </w:tabs>
        <w:jc w:val="both"/>
        <w:rPr>
          <w:rFonts w:asciiTheme="minorHAnsi" w:hAnsiTheme="minorHAnsi" w:cstheme="minorHAnsi"/>
          <w:color w:val="404040" w:themeColor="text1" w:themeTint="BF"/>
          <w:sz w:val="24"/>
          <w:szCs w:val="24"/>
        </w:rPr>
      </w:pPr>
      <w:bookmarkStart w:id="2" w:name="bookmark=id.3znysh7" w:colFirst="0" w:colLast="0"/>
      <w:bookmarkEnd w:id="2"/>
      <w:r w:rsidRPr="004A407B">
        <w:rPr>
          <w:rFonts w:asciiTheme="minorHAnsi" w:hAnsiTheme="minorHAnsi" w:cstheme="minorHAnsi"/>
          <w:b/>
          <w:color w:val="404040" w:themeColor="text1" w:themeTint="BF"/>
          <w:sz w:val="24"/>
          <w:szCs w:val="24"/>
        </w:rPr>
        <w:t>Instancias de selección</w:t>
      </w:r>
    </w:p>
    <w:p w:rsidR="00325E6A" w:rsidRPr="004A407B" w:rsidRDefault="00325E6A" w:rsidP="004A407B">
      <w:pPr>
        <w:pBdr>
          <w:top w:val="nil"/>
          <w:left w:val="nil"/>
          <w:bottom w:val="nil"/>
          <w:right w:val="nil"/>
          <w:between w:val="nil"/>
        </w:pBdr>
        <w:spacing w:before="4"/>
        <w:jc w:val="both"/>
        <w:rPr>
          <w:rFonts w:asciiTheme="minorHAnsi" w:hAnsiTheme="minorHAnsi" w:cstheme="minorHAnsi"/>
          <w:b/>
          <w:color w:val="404040" w:themeColor="text1" w:themeTint="BF"/>
          <w:sz w:val="24"/>
          <w:szCs w:val="24"/>
        </w:rPr>
      </w:pPr>
    </w:p>
    <w:p w:rsidR="00325E6A" w:rsidRPr="004A407B" w:rsidRDefault="00F64D94" w:rsidP="004A407B">
      <w:pPr>
        <w:pBdr>
          <w:top w:val="nil"/>
          <w:left w:val="nil"/>
          <w:bottom w:val="nil"/>
          <w:right w:val="nil"/>
          <w:between w:val="nil"/>
        </w:pBdr>
        <w:ind w:left="139"/>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El Concurso consta de dos instancias de selección, a saber:</w:t>
      </w:r>
    </w:p>
    <w:p w:rsidR="00325E6A" w:rsidRPr="004A407B" w:rsidRDefault="00F64D94" w:rsidP="004A407B">
      <w:pPr>
        <w:spacing w:before="192"/>
        <w:ind w:left="139" w:right="216"/>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 xml:space="preserve">Primera Instancia: Inscripción y descripción resumida del proyecto. </w:t>
      </w:r>
      <w:r w:rsidRPr="004A407B">
        <w:rPr>
          <w:rFonts w:asciiTheme="minorHAnsi" w:hAnsiTheme="minorHAnsi" w:cstheme="minorHAnsi"/>
          <w:color w:val="404040" w:themeColor="text1" w:themeTint="BF"/>
          <w:sz w:val="24"/>
          <w:szCs w:val="24"/>
        </w:rPr>
        <w:t xml:space="preserve">Las productoras/organizaciones que deseen participar en el Concurso, deberán presentar el </w:t>
      </w:r>
      <w:r w:rsidRPr="004A407B">
        <w:rPr>
          <w:rFonts w:asciiTheme="minorHAnsi" w:hAnsiTheme="minorHAnsi" w:cstheme="minorHAnsi"/>
          <w:i/>
          <w:color w:val="404040" w:themeColor="text1" w:themeTint="BF"/>
          <w:sz w:val="24"/>
          <w:szCs w:val="24"/>
        </w:rPr>
        <w:t>Formulario de Postulación</w:t>
      </w:r>
      <w:r w:rsidRPr="004A407B">
        <w:rPr>
          <w:rFonts w:asciiTheme="minorHAnsi" w:hAnsiTheme="minorHAnsi" w:cstheme="minorHAnsi"/>
          <w:color w:val="404040" w:themeColor="text1" w:themeTint="BF"/>
          <w:sz w:val="24"/>
          <w:szCs w:val="24"/>
        </w:rPr>
        <w:t xml:space="preserve">, a través del cual describirán resumidamente la idea. El Comité de Selección evaluará los </w:t>
      </w:r>
      <w:r w:rsidRPr="004A407B">
        <w:rPr>
          <w:rFonts w:asciiTheme="minorHAnsi" w:hAnsiTheme="minorHAnsi" w:cstheme="minorHAnsi"/>
          <w:i/>
          <w:color w:val="404040" w:themeColor="text1" w:themeTint="BF"/>
          <w:sz w:val="24"/>
          <w:szCs w:val="24"/>
        </w:rPr>
        <w:t xml:space="preserve">Formularios de Postulación </w:t>
      </w:r>
      <w:r w:rsidRPr="004A407B">
        <w:rPr>
          <w:rFonts w:asciiTheme="minorHAnsi" w:hAnsiTheme="minorHAnsi" w:cstheme="minorHAnsi"/>
          <w:color w:val="404040" w:themeColor="text1" w:themeTint="BF"/>
          <w:sz w:val="24"/>
          <w:szCs w:val="24"/>
        </w:rPr>
        <w:t xml:space="preserve">que se presenten y seleccionará a 14 (catorce) participantes que clasificaron a la Segunda Instancia. Dicho Comité de Selección también podrá realizar consultas específicas a las productoras/organizaciones de productoras participantes para clarificar dudas sobre los contenidos del </w:t>
      </w:r>
      <w:r w:rsidRPr="004A407B">
        <w:rPr>
          <w:rFonts w:asciiTheme="minorHAnsi" w:hAnsiTheme="minorHAnsi" w:cstheme="minorHAnsi"/>
          <w:i/>
          <w:color w:val="404040" w:themeColor="text1" w:themeTint="BF"/>
          <w:sz w:val="24"/>
          <w:szCs w:val="24"/>
        </w:rPr>
        <w:t>Formulario de Postulación</w:t>
      </w:r>
      <w:r w:rsidRPr="004A407B">
        <w:rPr>
          <w:rFonts w:asciiTheme="minorHAnsi" w:hAnsiTheme="minorHAnsi" w:cstheme="minorHAnsi"/>
          <w:color w:val="404040" w:themeColor="text1" w:themeTint="BF"/>
          <w:sz w:val="24"/>
          <w:szCs w:val="24"/>
        </w:rPr>
        <w:t>.</w:t>
      </w:r>
    </w:p>
    <w:p w:rsidR="00325E6A" w:rsidRPr="004A407B" w:rsidRDefault="00325E6A" w:rsidP="004A407B">
      <w:pPr>
        <w:pBdr>
          <w:top w:val="nil"/>
          <w:left w:val="nil"/>
          <w:bottom w:val="nil"/>
          <w:right w:val="nil"/>
          <w:between w:val="nil"/>
        </w:pBdr>
        <w:spacing w:before="10"/>
        <w:jc w:val="both"/>
        <w:rPr>
          <w:rFonts w:asciiTheme="minorHAnsi" w:hAnsiTheme="minorHAnsi" w:cstheme="minorHAnsi"/>
          <w:color w:val="404040" w:themeColor="text1" w:themeTint="BF"/>
          <w:sz w:val="24"/>
          <w:szCs w:val="24"/>
        </w:rPr>
      </w:pPr>
    </w:p>
    <w:p w:rsidR="00325E6A" w:rsidRPr="004A407B" w:rsidRDefault="00F64D94" w:rsidP="004A407B">
      <w:pPr>
        <w:ind w:left="139" w:right="217"/>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 xml:space="preserve">Segunda Instancia: Presentación del Proyecto. </w:t>
      </w:r>
      <w:r w:rsidRPr="004A407B">
        <w:rPr>
          <w:rFonts w:asciiTheme="minorHAnsi" w:hAnsiTheme="minorHAnsi" w:cstheme="minorHAnsi"/>
          <w:color w:val="404040" w:themeColor="text1" w:themeTint="BF"/>
          <w:sz w:val="24"/>
          <w:szCs w:val="24"/>
        </w:rPr>
        <w:t>Las</w:t>
      </w:r>
      <w:r w:rsidR="00027F33">
        <w:rPr>
          <w:rFonts w:asciiTheme="minorHAnsi" w:hAnsiTheme="minorHAnsi" w:cstheme="minorHAnsi"/>
          <w:color w:val="404040" w:themeColor="text1" w:themeTint="BF"/>
          <w:sz w:val="24"/>
          <w:szCs w:val="24"/>
        </w:rPr>
        <w:t xml:space="preserve"> </w:t>
      </w:r>
      <w:r w:rsidRPr="004A407B">
        <w:rPr>
          <w:rFonts w:asciiTheme="minorHAnsi" w:hAnsiTheme="minorHAnsi" w:cstheme="minorHAnsi"/>
          <w:color w:val="404040" w:themeColor="text1" w:themeTint="BF"/>
          <w:sz w:val="24"/>
          <w:szCs w:val="24"/>
        </w:rPr>
        <w:t xml:space="preserve">14 (catorce) participantes que superen la Primera Instancia de selección deberán completar y presentar el </w:t>
      </w:r>
      <w:r w:rsidRPr="004A407B">
        <w:rPr>
          <w:rFonts w:asciiTheme="minorHAnsi" w:hAnsiTheme="minorHAnsi" w:cstheme="minorHAnsi"/>
          <w:i/>
          <w:color w:val="404040" w:themeColor="text1" w:themeTint="BF"/>
          <w:sz w:val="24"/>
          <w:szCs w:val="24"/>
        </w:rPr>
        <w:t>Formulario de Presentación de Proyecto</w:t>
      </w:r>
      <w:r w:rsidRPr="004A407B">
        <w:rPr>
          <w:rFonts w:asciiTheme="minorHAnsi" w:hAnsiTheme="minorHAnsi" w:cstheme="minorHAnsi"/>
          <w:color w:val="404040" w:themeColor="text1" w:themeTint="BF"/>
          <w:sz w:val="24"/>
          <w:szCs w:val="24"/>
        </w:rPr>
        <w:t>, a través del cual detallarán acabadamente el proyecto propuesto.</w:t>
      </w:r>
    </w:p>
    <w:p w:rsidR="00325E6A" w:rsidRPr="004A407B" w:rsidRDefault="00F64D94" w:rsidP="004A407B">
      <w:pPr>
        <w:ind w:left="139" w:right="217"/>
        <w:jc w:val="both"/>
        <w:rPr>
          <w:rFonts w:asciiTheme="minorHAnsi" w:hAnsiTheme="minorHAnsi" w:cstheme="minorHAnsi"/>
          <w:i/>
          <w:color w:val="404040" w:themeColor="text1" w:themeTint="BF"/>
          <w:sz w:val="24"/>
          <w:szCs w:val="24"/>
        </w:rPr>
      </w:pPr>
      <w:r w:rsidRPr="004A407B">
        <w:rPr>
          <w:rFonts w:asciiTheme="minorHAnsi" w:hAnsiTheme="minorHAnsi" w:cstheme="minorHAnsi"/>
          <w:i/>
          <w:color w:val="404040" w:themeColor="text1" w:themeTint="BF"/>
          <w:sz w:val="24"/>
          <w:szCs w:val="24"/>
        </w:rPr>
        <w:t>En el caso de proyectos asociativos deberán presentar documentación que acredite la personería jurídica y autoridades vigentes. Si se tratase de un grupo de hecho deberán presentar contrato de constitución entre las partes y en caso de ser seleccionado ganador se requerirá consentimiento de todas las partes respecto de la cuenta bancaria a la que se depositará el premio.</w:t>
      </w:r>
    </w:p>
    <w:p w:rsidR="00325E6A" w:rsidRPr="004A407B" w:rsidRDefault="00325E6A" w:rsidP="004A407B">
      <w:pPr>
        <w:pBdr>
          <w:top w:val="nil"/>
          <w:left w:val="nil"/>
          <w:bottom w:val="nil"/>
          <w:right w:val="nil"/>
          <w:between w:val="nil"/>
        </w:pBdr>
        <w:jc w:val="both"/>
        <w:rPr>
          <w:rFonts w:asciiTheme="minorHAnsi" w:hAnsiTheme="minorHAnsi" w:cstheme="minorHAnsi"/>
          <w:color w:val="404040" w:themeColor="text1" w:themeTint="BF"/>
          <w:sz w:val="24"/>
          <w:szCs w:val="24"/>
        </w:rPr>
      </w:pPr>
    </w:p>
    <w:p w:rsidR="00325E6A" w:rsidRPr="004A407B" w:rsidRDefault="00F64D94" w:rsidP="004A407B">
      <w:pPr>
        <w:pBdr>
          <w:top w:val="nil"/>
          <w:left w:val="nil"/>
          <w:bottom w:val="nil"/>
          <w:right w:val="nil"/>
          <w:between w:val="nil"/>
        </w:pBdr>
        <w:spacing w:before="58"/>
        <w:ind w:left="139" w:right="213"/>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En caso de que el Participante lo considere pertinente, podrá adjuntar a la documentación que presente en la Segunda Instancia, material adicional propio de difusión, como folletos, publicaciones o informes</w:t>
      </w:r>
      <w:r w:rsidR="00027F33">
        <w:rPr>
          <w:rFonts w:asciiTheme="minorHAnsi" w:hAnsiTheme="minorHAnsi" w:cstheme="minorHAnsi"/>
          <w:color w:val="404040" w:themeColor="text1" w:themeTint="BF"/>
          <w:sz w:val="24"/>
          <w:szCs w:val="24"/>
        </w:rPr>
        <w:t xml:space="preserve"> técnicos. Adicionalmente, los o</w:t>
      </w:r>
      <w:r w:rsidRPr="004A407B">
        <w:rPr>
          <w:rFonts w:asciiTheme="minorHAnsi" w:hAnsiTheme="minorHAnsi" w:cstheme="minorHAnsi"/>
          <w:color w:val="404040" w:themeColor="text1" w:themeTint="BF"/>
          <w:sz w:val="24"/>
          <w:szCs w:val="24"/>
        </w:rPr>
        <w:t>rganizadores podrá</w:t>
      </w:r>
      <w:r w:rsidR="00027F33">
        <w:rPr>
          <w:rFonts w:asciiTheme="minorHAnsi" w:hAnsiTheme="minorHAnsi" w:cstheme="minorHAnsi"/>
          <w:color w:val="404040" w:themeColor="text1" w:themeTint="BF"/>
          <w:sz w:val="24"/>
          <w:szCs w:val="24"/>
        </w:rPr>
        <w:t>n requerir a uno o más p</w:t>
      </w:r>
      <w:r w:rsidRPr="004A407B">
        <w:rPr>
          <w:rFonts w:asciiTheme="minorHAnsi" w:hAnsiTheme="minorHAnsi" w:cstheme="minorHAnsi"/>
          <w:color w:val="404040" w:themeColor="text1" w:themeTint="BF"/>
          <w:sz w:val="24"/>
          <w:szCs w:val="24"/>
        </w:rPr>
        <w:t xml:space="preserve">articipantes que hayan presentado el </w:t>
      </w:r>
      <w:r w:rsidRPr="004A407B">
        <w:rPr>
          <w:rFonts w:asciiTheme="minorHAnsi" w:hAnsiTheme="minorHAnsi" w:cstheme="minorHAnsi"/>
          <w:i/>
          <w:color w:val="404040" w:themeColor="text1" w:themeTint="BF"/>
          <w:sz w:val="24"/>
          <w:szCs w:val="24"/>
        </w:rPr>
        <w:t xml:space="preserve">Formulario de Presentación de Proyecto </w:t>
      </w:r>
      <w:r w:rsidRPr="004A407B">
        <w:rPr>
          <w:rFonts w:asciiTheme="minorHAnsi" w:hAnsiTheme="minorHAnsi" w:cstheme="minorHAnsi"/>
          <w:color w:val="404040" w:themeColor="text1" w:themeTint="BF"/>
          <w:sz w:val="24"/>
          <w:szCs w:val="24"/>
        </w:rPr>
        <w:t>documentación adicional y/o complementaria y/o cualquier información o documentación que los Organizadores estimen correspondiente, y demás documentación que se solicite.</w:t>
      </w:r>
    </w:p>
    <w:p w:rsidR="00325E6A" w:rsidRPr="004A407B" w:rsidRDefault="00325E6A" w:rsidP="004A407B">
      <w:pPr>
        <w:pBdr>
          <w:top w:val="nil"/>
          <w:left w:val="nil"/>
          <w:bottom w:val="nil"/>
          <w:right w:val="nil"/>
          <w:between w:val="nil"/>
        </w:pBdr>
        <w:spacing w:before="11"/>
        <w:jc w:val="both"/>
        <w:rPr>
          <w:rFonts w:asciiTheme="minorHAnsi" w:hAnsiTheme="minorHAnsi" w:cstheme="minorHAnsi"/>
          <w:color w:val="404040" w:themeColor="text1" w:themeTint="BF"/>
          <w:sz w:val="24"/>
          <w:szCs w:val="24"/>
        </w:rPr>
      </w:pPr>
    </w:p>
    <w:p w:rsidR="00325E6A" w:rsidRPr="004A407B" w:rsidRDefault="00F64D94" w:rsidP="004A407B">
      <w:pPr>
        <w:pBdr>
          <w:top w:val="nil"/>
          <w:left w:val="nil"/>
          <w:bottom w:val="nil"/>
          <w:right w:val="nil"/>
          <w:between w:val="nil"/>
        </w:pBdr>
        <w:spacing w:before="1" w:line="242" w:lineRule="auto"/>
        <w:ind w:left="139" w:right="219"/>
        <w:jc w:val="both"/>
        <w:rPr>
          <w:rFonts w:asciiTheme="minorHAnsi" w:hAnsiTheme="minorHAnsi" w:cstheme="minorHAnsi"/>
          <w:b/>
          <w:color w:val="404040" w:themeColor="text1" w:themeTint="BF"/>
          <w:sz w:val="24"/>
          <w:szCs w:val="24"/>
        </w:rPr>
      </w:pPr>
      <w:r w:rsidRPr="004A407B">
        <w:rPr>
          <w:rFonts w:asciiTheme="minorHAnsi" w:hAnsiTheme="minorHAnsi" w:cstheme="minorHAnsi"/>
          <w:b/>
          <w:color w:val="404040" w:themeColor="text1" w:themeTint="BF"/>
          <w:sz w:val="24"/>
          <w:szCs w:val="24"/>
        </w:rPr>
        <w:t xml:space="preserve">La falta de presentación en tiempo y forma del </w:t>
      </w:r>
      <w:r w:rsidRPr="004A407B">
        <w:rPr>
          <w:rFonts w:asciiTheme="minorHAnsi" w:hAnsiTheme="minorHAnsi" w:cstheme="minorHAnsi"/>
          <w:b/>
          <w:i/>
          <w:color w:val="404040" w:themeColor="text1" w:themeTint="BF"/>
          <w:sz w:val="24"/>
          <w:szCs w:val="24"/>
        </w:rPr>
        <w:t xml:space="preserve">Formulario de Presentación de Proyecto </w:t>
      </w:r>
      <w:r w:rsidRPr="004A407B">
        <w:rPr>
          <w:rFonts w:asciiTheme="minorHAnsi" w:hAnsiTheme="minorHAnsi" w:cstheme="minorHAnsi"/>
          <w:b/>
          <w:color w:val="404040" w:themeColor="text1" w:themeTint="BF"/>
          <w:sz w:val="24"/>
          <w:szCs w:val="24"/>
        </w:rPr>
        <w:t>y/o de uno o más de los documentos mencionados acarreará la desestimación de la correspondiente Participante.</w:t>
      </w:r>
    </w:p>
    <w:p w:rsidR="00325E6A" w:rsidRPr="004A407B" w:rsidRDefault="00325E6A" w:rsidP="004A407B">
      <w:pPr>
        <w:pBdr>
          <w:top w:val="nil"/>
          <w:left w:val="nil"/>
          <w:bottom w:val="nil"/>
          <w:right w:val="nil"/>
          <w:between w:val="nil"/>
        </w:pBdr>
        <w:spacing w:before="2"/>
        <w:jc w:val="both"/>
        <w:rPr>
          <w:rFonts w:asciiTheme="minorHAnsi" w:hAnsiTheme="minorHAnsi" w:cstheme="minorHAnsi"/>
          <w:b/>
          <w:color w:val="404040" w:themeColor="text1" w:themeTint="BF"/>
          <w:sz w:val="24"/>
          <w:szCs w:val="24"/>
        </w:rPr>
      </w:pPr>
    </w:p>
    <w:p w:rsidR="000D2D0E" w:rsidRDefault="000D2D0E" w:rsidP="004A407B">
      <w:pPr>
        <w:pBdr>
          <w:top w:val="nil"/>
          <w:left w:val="nil"/>
          <w:bottom w:val="nil"/>
          <w:right w:val="nil"/>
          <w:between w:val="nil"/>
        </w:pBdr>
        <w:spacing w:line="242" w:lineRule="auto"/>
        <w:ind w:left="139" w:right="231"/>
        <w:jc w:val="both"/>
        <w:rPr>
          <w:rFonts w:asciiTheme="minorHAnsi" w:hAnsiTheme="minorHAnsi" w:cstheme="minorHAnsi"/>
          <w:color w:val="404040" w:themeColor="text1" w:themeTint="BF"/>
          <w:sz w:val="24"/>
          <w:szCs w:val="24"/>
        </w:rPr>
      </w:pPr>
      <w:r w:rsidRPr="000D2D0E">
        <w:rPr>
          <w:rFonts w:asciiTheme="minorHAnsi" w:hAnsiTheme="minorHAnsi" w:cstheme="minorHAnsi"/>
          <w:color w:val="404040" w:themeColor="text1" w:themeTint="BF"/>
          <w:sz w:val="24"/>
          <w:szCs w:val="24"/>
        </w:rPr>
        <w:drawing>
          <wp:inline distT="0" distB="0" distL="0" distR="0">
            <wp:extent cx="5686425" cy="2163615"/>
            <wp:effectExtent l="19050" t="0" r="0" b="0"/>
            <wp:docPr id="5" name="Imagen 1" descr="C:\Users\DSM\Desktop\Mujeres Rurales\Copia de propuestas mujeres rur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Desktop\Mujeres Rurales\Copia de propuestas mujeres rurales (1).png"/>
                    <pic:cNvPicPr>
                      <a:picLocks noChangeAspect="1" noChangeArrowheads="1"/>
                    </pic:cNvPicPr>
                  </pic:nvPicPr>
                  <pic:blipFill>
                    <a:blip r:embed="rId11" cstate="print"/>
                    <a:srcRect/>
                    <a:stretch>
                      <a:fillRect/>
                    </a:stretch>
                  </pic:blipFill>
                  <pic:spPr bwMode="auto">
                    <a:xfrm>
                      <a:off x="0" y="0"/>
                      <a:ext cx="5686425" cy="2163615"/>
                    </a:xfrm>
                    <a:prstGeom prst="rect">
                      <a:avLst/>
                    </a:prstGeom>
                    <a:noFill/>
                    <a:ln w="9525">
                      <a:noFill/>
                      <a:miter lim="800000"/>
                      <a:headEnd/>
                      <a:tailEnd/>
                    </a:ln>
                  </pic:spPr>
                </pic:pic>
              </a:graphicData>
            </a:graphic>
          </wp:inline>
        </w:drawing>
      </w:r>
    </w:p>
    <w:p w:rsidR="00027F33" w:rsidRDefault="00F64D94" w:rsidP="004A407B">
      <w:pPr>
        <w:pBdr>
          <w:top w:val="nil"/>
          <w:left w:val="nil"/>
          <w:bottom w:val="nil"/>
          <w:right w:val="nil"/>
          <w:between w:val="nil"/>
        </w:pBdr>
        <w:spacing w:line="242" w:lineRule="auto"/>
        <w:ind w:left="139" w:right="23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El Comité de Evaluación evaluará los 14 (catorce) proyectos seleccionados para la Segunda Instancia y, entre ellos, determinará a 7 (siete) proyectos ganadores: cinco individuales y uno asociativo, además se seleccionará uno como proyecto mención. </w:t>
      </w:r>
    </w:p>
    <w:p w:rsidR="00325E6A" w:rsidRPr="004A407B" w:rsidRDefault="00F64D94" w:rsidP="004A407B">
      <w:pPr>
        <w:pBdr>
          <w:top w:val="nil"/>
          <w:left w:val="nil"/>
          <w:bottom w:val="nil"/>
          <w:right w:val="nil"/>
          <w:between w:val="nil"/>
        </w:pBdr>
        <w:spacing w:line="242" w:lineRule="auto"/>
        <w:ind w:left="139" w:right="23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Las decisiones del Comité de Evaluación son inapelables.</w:t>
      </w:r>
    </w:p>
    <w:p w:rsidR="00325E6A" w:rsidRDefault="00F64D94" w:rsidP="004A407B">
      <w:pPr>
        <w:pBdr>
          <w:top w:val="nil"/>
          <w:left w:val="nil"/>
          <w:bottom w:val="nil"/>
          <w:right w:val="nil"/>
          <w:between w:val="nil"/>
        </w:pBdr>
        <w:spacing w:line="242" w:lineRule="auto"/>
        <w:ind w:left="139" w:right="23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Para la formulación de los proyectos se pondrá a disposición un equipo técnico que acompañe a las productoras/organización de productoras en el proceso de armado de la carpeta y de la formulación acabada de la idea</w:t>
      </w:r>
      <w:r w:rsidR="004A407B" w:rsidRPr="004A407B">
        <w:rPr>
          <w:rFonts w:asciiTheme="minorHAnsi" w:hAnsiTheme="minorHAnsi" w:cstheme="minorHAnsi"/>
          <w:color w:val="404040" w:themeColor="text1" w:themeTint="BF"/>
          <w:sz w:val="24"/>
          <w:szCs w:val="24"/>
        </w:rPr>
        <w:t>.</w:t>
      </w:r>
    </w:p>
    <w:p w:rsidR="00027F33" w:rsidRPr="004A407B" w:rsidRDefault="00027F33" w:rsidP="004A407B">
      <w:pPr>
        <w:pBdr>
          <w:top w:val="nil"/>
          <w:left w:val="nil"/>
          <w:bottom w:val="nil"/>
          <w:right w:val="nil"/>
          <w:between w:val="nil"/>
        </w:pBdr>
        <w:spacing w:line="242" w:lineRule="auto"/>
        <w:ind w:left="139" w:right="231"/>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363"/>
        </w:tabs>
        <w:jc w:val="both"/>
        <w:rPr>
          <w:rFonts w:asciiTheme="minorHAnsi" w:hAnsiTheme="minorHAnsi" w:cstheme="minorHAnsi"/>
          <w:color w:val="404040" w:themeColor="text1" w:themeTint="BF"/>
          <w:sz w:val="24"/>
          <w:szCs w:val="24"/>
        </w:rPr>
      </w:pPr>
      <w:bookmarkStart w:id="3" w:name="bookmark=id.tyjcwt" w:colFirst="0" w:colLast="0"/>
      <w:bookmarkEnd w:id="3"/>
      <w:r w:rsidRPr="004A407B">
        <w:rPr>
          <w:rFonts w:asciiTheme="minorHAnsi" w:hAnsiTheme="minorHAnsi" w:cstheme="minorHAnsi"/>
          <w:b/>
          <w:color w:val="404040" w:themeColor="text1" w:themeTint="BF"/>
          <w:sz w:val="24"/>
          <w:szCs w:val="24"/>
        </w:rPr>
        <w:t>Temática del Concurso</w:t>
      </w:r>
    </w:p>
    <w:p w:rsidR="00325E6A" w:rsidRPr="004A407B" w:rsidRDefault="00325E6A" w:rsidP="004A407B">
      <w:pPr>
        <w:pBdr>
          <w:top w:val="nil"/>
          <w:left w:val="nil"/>
          <w:bottom w:val="nil"/>
          <w:right w:val="nil"/>
          <w:between w:val="nil"/>
        </w:pBdr>
        <w:tabs>
          <w:tab w:val="left" w:pos="363"/>
        </w:tabs>
        <w:jc w:val="both"/>
        <w:rPr>
          <w:rFonts w:asciiTheme="minorHAnsi" w:hAnsiTheme="minorHAnsi" w:cstheme="minorHAnsi"/>
          <w:b/>
          <w:color w:val="404040" w:themeColor="text1" w:themeTint="BF"/>
          <w:sz w:val="24"/>
          <w:szCs w:val="24"/>
        </w:rPr>
      </w:pPr>
    </w:p>
    <w:p w:rsidR="00325E6A" w:rsidRPr="004A407B" w:rsidRDefault="00F64D94" w:rsidP="004A407B">
      <w:pPr>
        <w:pBdr>
          <w:top w:val="nil"/>
          <w:left w:val="nil"/>
          <w:bottom w:val="nil"/>
          <w:right w:val="nil"/>
          <w:between w:val="nil"/>
        </w:pBdr>
        <w:spacing w:before="171"/>
        <w:ind w:left="139" w:right="224"/>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Se priorizará aquellos proyectos que:</w:t>
      </w:r>
    </w:p>
    <w:p w:rsidR="00325E6A" w:rsidRPr="004A407B" w:rsidRDefault="00F64D94" w:rsidP="004A407B">
      <w:pPr>
        <w:numPr>
          <w:ilvl w:val="0"/>
          <w:numId w:val="3"/>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Aporten a su autonomía económica</w:t>
      </w:r>
    </w:p>
    <w:p w:rsidR="00325E6A" w:rsidRPr="004A407B" w:rsidRDefault="00F64D94" w:rsidP="004A407B">
      <w:pPr>
        <w:numPr>
          <w:ilvl w:val="0"/>
          <w:numId w:val="3"/>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Aporten a la soberanía alimentaria.</w:t>
      </w:r>
    </w:p>
    <w:p w:rsidR="00325E6A" w:rsidRPr="004A407B" w:rsidRDefault="00F64D94" w:rsidP="004A407B">
      <w:pPr>
        <w:numPr>
          <w:ilvl w:val="0"/>
          <w:numId w:val="3"/>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Aquellos que se encuentran inmersos en grupos de jóvenes, comunidades aborígenes, jefas de familia, etc.</w:t>
      </w:r>
    </w:p>
    <w:p w:rsidR="00325E6A" w:rsidRPr="004A407B" w:rsidRDefault="000A03A0" w:rsidP="004A407B">
      <w:pPr>
        <w:numPr>
          <w:ilvl w:val="0"/>
          <w:numId w:val="3"/>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Aporten al desarrollo sustentable (social y ambiental).</w:t>
      </w:r>
    </w:p>
    <w:p w:rsidR="000A03A0" w:rsidRPr="004A407B" w:rsidRDefault="000A03A0" w:rsidP="004A407B">
      <w:pPr>
        <w:numPr>
          <w:ilvl w:val="0"/>
          <w:numId w:val="3"/>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Mitigación y adaptación al cambio climático (cuidado y uso sustentable de los recursos naturales).</w:t>
      </w:r>
    </w:p>
    <w:p w:rsidR="00325E6A" w:rsidRPr="004A407B" w:rsidRDefault="00325E6A" w:rsidP="004A407B">
      <w:p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p>
    <w:p w:rsidR="00027F33" w:rsidRDefault="00027F33" w:rsidP="004A407B">
      <w:p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También se analizará la</w:t>
      </w:r>
      <w:r w:rsidR="00F64D94" w:rsidRPr="004A407B">
        <w:rPr>
          <w:rFonts w:asciiTheme="minorHAnsi" w:hAnsiTheme="minorHAnsi" w:cstheme="minorHAnsi"/>
          <w:color w:val="404040" w:themeColor="text1" w:themeTint="BF"/>
          <w:sz w:val="24"/>
          <w:szCs w:val="24"/>
        </w:rPr>
        <w:t xml:space="preserve"> </w:t>
      </w:r>
    </w:p>
    <w:p w:rsidR="00325E6A" w:rsidRDefault="00F64D94" w:rsidP="00027F33">
      <w:pPr>
        <w:pStyle w:val="Prrafodelista"/>
        <w:numPr>
          <w:ilvl w:val="0"/>
          <w:numId w:val="6"/>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027F33">
        <w:rPr>
          <w:rFonts w:asciiTheme="minorHAnsi" w:hAnsiTheme="minorHAnsi" w:cstheme="minorHAnsi"/>
          <w:color w:val="404040" w:themeColor="text1" w:themeTint="BF"/>
          <w:sz w:val="24"/>
          <w:szCs w:val="24"/>
        </w:rPr>
        <w:t>Viabilidad, y calidad técnica del proyecto.</w:t>
      </w:r>
    </w:p>
    <w:p w:rsidR="00027F33" w:rsidRDefault="00F64D94" w:rsidP="004A407B">
      <w:pPr>
        <w:pStyle w:val="Prrafodelista"/>
        <w:numPr>
          <w:ilvl w:val="0"/>
          <w:numId w:val="6"/>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027F33">
        <w:rPr>
          <w:rFonts w:asciiTheme="minorHAnsi" w:hAnsiTheme="minorHAnsi" w:cstheme="minorHAnsi"/>
          <w:color w:val="404040" w:themeColor="text1" w:themeTint="BF"/>
          <w:sz w:val="24"/>
          <w:szCs w:val="24"/>
        </w:rPr>
        <w:t xml:space="preserve">Innovación. </w:t>
      </w:r>
    </w:p>
    <w:p w:rsidR="00027F33" w:rsidRDefault="00F64D94" w:rsidP="004A407B">
      <w:pPr>
        <w:pStyle w:val="Prrafodelista"/>
        <w:numPr>
          <w:ilvl w:val="0"/>
          <w:numId w:val="6"/>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027F33">
        <w:rPr>
          <w:rFonts w:asciiTheme="minorHAnsi" w:hAnsiTheme="minorHAnsi" w:cstheme="minorHAnsi"/>
          <w:color w:val="404040" w:themeColor="text1" w:themeTint="BF"/>
          <w:sz w:val="24"/>
          <w:szCs w:val="24"/>
        </w:rPr>
        <w:t xml:space="preserve">Coherencia entre los rubros a los cuales se prevé asignar el premio, los objetivos del proyecto, las actividades planificadas y los resultados esperados. </w:t>
      </w:r>
    </w:p>
    <w:p w:rsidR="00027F33" w:rsidRDefault="00F64D94" w:rsidP="004A407B">
      <w:pPr>
        <w:pStyle w:val="Prrafodelista"/>
        <w:numPr>
          <w:ilvl w:val="0"/>
          <w:numId w:val="6"/>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027F33">
        <w:rPr>
          <w:rFonts w:asciiTheme="minorHAnsi" w:hAnsiTheme="minorHAnsi" w:cstheme="minorHAnsi"/>
          <w:color w:val="404040" w:themeColor="text1" w:themeTint="BF"/>
          <w:sz w:val="24"/>
          <w:szCs w:val="24"/>
        </w:rPr>
        <w:t xml:space="preserve">Trabajo asociativo entre diferentes actores del proyecto. </w:t>
      </w:r>
    </w:p>
    <w:p w:rsidR="00325E6A" w:rsidRPr="00027F33" w:rsidRDefault="00F64D94" w:rsidP="004A407B">
      <w:pPr>
        <w:pStyle w:val="Prrafodelista"/>
        <w:numPr>
          <w:ilvl w:val="0"/>
          <w:numId w:val="6"/>
        </w:num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r w:rsidRPr="00027F33">
        <w:rPr>
          <w:rFonts w:asciiTheme="minorHAnsi" w:hAnsiTheme="minorHAnsi" w:cstheme="minorHAnsi"/>
          <w:color w:val="404040" w:themeColor="text1" w:themeTint="BF"/>
          <w:sz w:val="24"/>
          <w:szCs w:val="24"/>
        </w:rPr>
        <w:t>Previsión de medios y acciones para garantizar la sustentabilidad del proyecto en el tiempo.</w:t>
      </w:r>
    </w:p>
    <w:p w:rsidR="00325E6A" w:rsidRPr="004A407B" w:rsidRDefault="00325E6A" w:rsidP="004A407B">
      <w:pPr>
        <w:pBdr>
          <w:top w:val="nil"/>
          <w:left w:val="nil"/>
          <w:bottom w:val="nil"/>
          <w:right w:val="nil"/>
          <w:between w:val="nil"/>
        </w:pBdr>
        <w:jc w:val="both"/>
        <w:rPr>
          <w:rFonts w:asciiTheme="minorHAnsi" w:hAnsiTheme="minorHAnsi" w:cstheme="minorHAnsi"/>
          <w:b/>
          <w:color w:val="404040" w:themeColor="text1" w:themeTint="BF"/>
          <w:sz w:val="24"/>
          <w:szCs w:val="24"/>
        </w:rPr>
      </w:pPr>
    </w:p>
    <w:p w:rsidR="00325E6A" w:rsidRPr="004A407B" w:rsidRDefault="00F64D94" w:rsidP="004A407B">
      <w:pPr>
        <w:pBdr>
          <w:top w:val="nil"/>
          <w:left w:val="nil"/>
          <w:bottom w:val="nil"/>
          <w:right w:val="nil"/>
          <w:between w:val="nil"/>
        </w:pBdr>
        <w:jc w:val="both"/>
        <w:rPr>
          <w:rFonts w:asciiTheme="minorHAnsi" w:hAnsiTheme="minorHAnsi" w:cstheme="minorHAnsi"/>
          <w:b/>
          <w:color w:val="404040" w:themeColor="text1" w:themeTint="BF"/>
          <w:sz w:val="24"/>
          <w:szCs w:val="24"/>
        </w:rPr>
      </w:pPr>
      <w:r w:rsidRPr="004A407B">
        <w:rPr>
          <w:rFonts w:asciiTheme="minorHAnsi" w:hAnsiTheme="minorHAnsi" w:cstheme="minorHAnsi"/>
          <w:b/>
          <w:color w:val="404040" w:themeColor="text1" w:themeTint="BF"/>
          <w:sz w:val="24"/>
          <w:szCs w:val="24"/>
        </w:rPr>
        <w:t>Características de los proyectos</w:t>
      </w:r>
    </w:p>
    <w:p w:rsidR="000D2D0E" w:rsidRDefault="00F64D94" w:rsidP="004A407B">
      <w:pPr>
        <w:pBdr>
          <w:top w:val="nil"/>
          <w:left w:val="nil"/>
          <w:bottom w:val="nil"/>
          <w:right w:val="nil"/>
          <w:between w:val="nil"/>
        </w:pBdr>
        <w:spacing w:before="58"/>
        <w:ind w:right="224"/>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Los proyectos que se presenten al Concurso deberán cumplir con lo establecido en las presentes Bases, ya sea que aún no hayan comenzado a ejecutarse o que su ejecución esté en curso. En el caso de estos últimos, deberá justificarse claramente la forma en que el apoyo solicitado mejorará o ampliará el impacto de la acción. </w:t>
      </w:r>
    </w:p>
    <w:p w:rsidR="000D2D0E" w:rsidRDefault="000D2D0E" w:rsidP="004A407B">
      <w:pPr>
        <w:pBdr>
          <w:top w:val="nil"/>
          <w:left w:val="nil"/>
          <w:bottom w:val="nil"/>
          <w:right w:val="nil"/>
          <w:between w:val="nil"/>
        </w:pBdr>
        <w:spacing w:before="58"/>
        <w:ind w:right="224"/>
        <w:jc w:val="both"/>
        <w:rPr>
          <w:rFonts w:asciiTheme="minorHAnsi" w:hAnsiTheme="minorHAnsi" w:cstheme="minorHAnsi"/>
          <w:color w:val="404040" w:themeColor="text1" w:themeTint="BF"/>
          <w:sz w:val="24"/>
          <w:szCs w:val="24"/>
        </w:rPr>
      </w:pPr>
    </w:p>
    <w:p w:rsidR="000D2D0E" w:rsidRDefault="000D2D0E" w:rsidP="004A407B">
      <w:pPr>
        <w:pBdr>
          <w:top w:val="nil"/>
          <w:left w:val="nil"/>
          <w:bottom w:val="nil"/>
          <w:right w:val="nil"/>
          <w:between w:val="nil"/>
        </w:pBdr>
        <w:spacing w:before="58"/>
        <w:ind w:right="224"/>
        <w:jc w:val="both"/>
        <w:rPr>
          <w:rFonts w:asciiTheme="minorHAnsi" w:hAnsiTheme="minorHAnsi" w:cstheme="minorHAnsi"/>
          <w:color w:val="404040" w:themeColor="text1" w:themeTint="BF"/>
          <w:sz w:val="24"/>
          <w:szCs w:val="24"/>
        </w:rPr>
      </w:pPr>
    </w:p>
    <w:p w:rsidR="000D2D0E" w:rsidRDefault="000D2D0E" w:rsidP="004A407B">
      <w:pPr>
        <w:pBdr>
          <w:top w:val="nil"/>
          <w:left w:val="nil"/>
          <w:bottom w:val="nil"/>
          <w:right w:val="nil"/>
          <w:between w:val="nil"/>
        </w:pBdr>
        <w:spacing w:before="58"/>
        <w:ind w:right="224"/>
        <w:jc w:val="both"/>
        <w:rPr>
          <w:rFonts w:asciiTheme="minorHAnsi" w:hAnsiTheme="minorHAnsi" w:cstheme="minorHAnsi"/>
          <w:color w:val="404040" w:themeColor="text1" w:themeTint="BF"/>
          <w:sz w:val="24"/>
          <w:szCs w:val="24"/>
        </w:rPr>
      </w:pPr>
      <w:r w:rsidRPr="000D2D0E">
        <w:rPr>
          <w:rFonts w:asciiTheme="minorHAnsi" w:hAnsiTheme="minorHAnsi" w:cstheme="minorHAnsi"/>
          <w:color w:val="404040" w:themeColor="text1" w:themeTint="BF"/>
          <w:sz w:val="24"/>
          <w:szCs w:val="24"/>
        </w:rPr>
        <w:drawing>
          <wp:inline distT="0" distB="0" distL="0" distR="0">
            <wp:extent cx="5686425" cy="2163615"/>
            <wp:effectExtent l="19050" t="0" r="0" b="0"/>
            <wp:docPr id="10" name="Imagen 1" descr="C:\Users\DSM\Desktop\Mujeres Rurales\Copia de propuestas mujeres rur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Desktop\Mujeres Rurales\Copia de propuestas mujeres rurales (1).png"/>
                    <pic:cNvPicPr>
                      <a:picLocks noChangeAspect="1" noChangeArrowheads="1"/>
                    </pic:cNvPicPr>
                  </pic:nvPicPr>
                  <pic:blipFill>
                    <a:blip r:embed="rId11" cstate="print"/>
                    <a:srcRect/>
                    <a:stretch>
                      <a:fillRect/>
                    </a:stretch>
                  </pic:blipFill>
                  <pic:spPr bwMode="auto">
                    <a:xfrm>
                      <a:off x="0" y="0"/>
                      <a:ext cx="5686425" cy="2163615"/>
                    </a:xfrm>
                    <a:prstGeom prst="rect">
                      <a:avLst/>
                    </a:prstGeom>
                    <a:noFill/>
                    <a:ln w="9525">
                      <a:noFill/>
                      <a:miter lim="800000"/>
                      <a:headEnd/>
                      <a:tailEnd/>
                    </a:ln>
                  </pic:spPr>
                </pic:pic>
              </a:graphicData>
            </a:graphic>
          </wp:inline>
        </w:drawing>
      </w:r>
    </w:p>
    <w:p w:rsidR="000D2D0E" w:rsidRDefault="000D2D0E" w:rsidP="004A407B">
      <w:pPr>
        <w:pBdr>
          <w:top w:val="nil"/>
          <w:left w:val="nil"/>
          <w:bottom w:val="nil"/>
          <w:right w:val="nil"/>
          <w:between w:val="nil"/>
        </w:pBdr>
        <w:spacing w:before="58"/>
        <w:ind w:right="224"/>
        <w:jc w:val="both"/>
        <w:rPr>
          <w:rFonts w:asciiTheme="minorHAnsi" w:hAnsiTheme="minorHAnsi" w:cstheme="minorHAnsi"/>
          <w:color w:val="404040" w:themeColor="text1" w:themeTint="BF"/>
          <w:sz w:val="24"/>
          <w:szCs w:val="24"/>
        </w:rPr>
      </w:pPr>
    </w:p>
    <w:p w:rsidR="00325E6A" w:rsidRPr="004A407B" w:rsidRDefault="00F64D94" w:rsidP="004A407B">
      <w:pPr>
        <w:pBdr>
          <w:top w:val="nil"/>
          <w:left w:val="nil"/>
          <w:bottom w:val="nil"/>
          <w:right w:val="nil"/>
          <w:between w:val="nil"/>
        </w:pBdr>
        <w:spacing w:before="58"/>
        <w:ind w:right="224"/>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La fecha estimada de finalización de la formulación de los proyectos no podrá ser posterior al día </w:t>
      </w:r>
      <w:r w:rsidRPr="004A407B">
        <w:rPr>
          <w:rFonts w:asciiTheme="minorHAnsi" w:hAnsiTheme="minorHAnsi" w:cstheme="minorHAnsi"/>
          <w:b/>
          <w:color w:val="404040" w:themeColor="text1" w:themeTint="BF"/>
          <w:sz w:val="24"/>
          <w:szCs w:val="24"/>
        </w:rPr>
        <w:t xml:space="preserve">30 de septiembre de 2022, comenzando a ejecutarse en el tercer trimestre de 2022. </w:t>
      </w:r>
      <w:r w:rsidRPr="004A407B">
        <w:rPr>
          <w:rFonts w:asciiTheme="minorHAnsi" w:hAnsiTheme="minorHAnsi" w:cstheme="minorHAnsi"/>
          <w:color w:val="404040" w:themeColor="text1" w:themeTint="BF"/>
          <w:sz w:val="24"/>
          <w:szCs w:val="24"/>
        </w:rPr>
        <w:t xml:space="preserve">Solo se podrá presentar un proyecto de manera individual o conjunta. </w:t>
      </w:r>
    </w:p>
    <w:p w:rsidR="00325E6A" w:rsidRPr="004A407B" w:rsidRDefault="00325E6A" w:rsidP="004A407B">
      <w:pPr>
        <w:pBdr>
          <w:top w:val="nil"/>
          <w:left w:val="nil"/>
          <w:bottom w:val="nil"/>
          <w:right w:val="nil"/>
          <w:between w:val="nil"/>
        </w:pBdr>
        <w:spacing w:before="4"/>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363"/>
        </w:tabs>
        <w:jc w:val="both"/>
        <w:rPr>
          <w:rFonts w:asciiTheme="minorHAnsi" w:hAnsiTheme="minorHAnsi" w:cstheme="minorHAnsi"/>
          <w:color w:val="404040" w:themeColor="text1" w:themeTint="BF"/>
          <w:sz w:val="24"/>
          <w:szCs w:val="24"/>
        </w:rPr>
      </w:pPr>
      <w:bookmarkStart w:id="4" w:name="bookmark=id.1t3h5sf" w:colFirst="0" w:colLast="0"/>
      <w:bookmarkEnd w:id="4"/>
      <w:r w:rsidRPr="004A407B">
        <w:rPr>
          <w:rFonts w:asciiTheme="minorHAnsi" w:hAnsiTheme="minorHAnsi" w:cstheme="minorHAnsi"/>
          <w:b/>
          <w:color w:val="404040" w:themeColor="text1" w:themeTint="BF"/>
          <w:sz w:val="24"/>
          <w:szCs w:val="24"/>
        </w:rPr>
        <w:t>Monto de los proyectos premiados. Rubros financiables y no financiables.</w:t>
      </w:r>
    </w:p>
    <w:p w:rsidR="00325E6A" w:rsidRPr="004A407B" w:rsidRDefault="00325E6A" w:rsidP="004A407B">
      <w:pPr>
        <w:pBdr>
          <w:top w:val="nil"/>
          <w:left w:val="nil"/>
          <w:bottom w:val="nil"/>
          <w:right w:val="nil"/>
          <w:between w:val="nil"/>
        </w:pBdr>
        <w:spacing w:before="8"/>
        <w:jc w:val="both"/>
        <w:rPr>
          <w:rFonts w:asciiTheme="minorHAnsi" w:hAnsiTheme="minorHAnsi" w:cstheme="minorHAnsi"/>
          <w:b/>
          <w:color w:val="404040" w:themeColor="text1" w:themeTint="BF"/>
          <w:sz w:val="24"/>
          <w:szCs w:val="24"/>
        </w:rPr>
      </w:pPr>
    </w:p>
    <w:p w:rsidR="00325E6A" w:rsidRDefault="00F64D94" w:rsidP="004A407B">
      <w:pPr>
        <w:spacing w:before="1" w:line="242" w:lineRule="auto"/>
        <w:ind w:right="226"/>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Se entregarán premiosde $</w:t>
      </w:r>
      <w:r w:rsidR="00832202" w:rsidRPr="004A407B">
        <w:rPr>
          <w:rFonts w:asciiTheme="minorHAnsi" w:hAnsiTheme="minorHAnsi" w:cstheme="minorHAnsi"/>
          <w:color w:val="404040" w:themeColor="text1" w:themeTint="BF"/>
          <w:sz w:val="24"/>
          <w:szCs w:val="24"/>
        </w:rPr>
        <w:t>120</w:t>
      </w:r>
      <w:r w:rsidRPr="004A407B">
        <w:rPr>
          <w:rFonts w:asciiTheme="minorHAnsi" w:hAnsiTheme="minorHAnsi" w:cstheme="minorHAnsi"/>
          <w:color w:val="404040" w:themeColor="text1" w:themeTint="BF"/>
          <w:sz w:val="24"/>
          <w:szCs w:val="24"/>
        </w:rPr>
        <w:t>.000 para proyectos individuales y de $</w:t>
      </w:r>
      <w:r w:rsidR="00207D18" w:rsidRPr="004A407B">
        <w:rPr>
          <w:rFonts w:asciiTheme="minorHAnsi" w:hAnsiTheme="minorHAnsi" w:cstheme="minorHAnsi"/>
          <w:color w:val="404040" w:themeColor="text1" w:themeTint="BF"/>
          <w:sz w:val="24"/>
          <w:szCs w:val="24"/>
        </w:rPr>
        <w:t>3</w:t>
      </w:r>
      <w:r w:rsidRPr="004A407B">
        <w:rPr>
          <w:rFonts w:asciiTheme="minorHAnsi" w:hAnsiTheme="minorHAnsi" w:cstheme="minorHAnsi"/>
          <w:color w:val="404040" w:themeColor="text1" w:themeTint="BF"/>
          <w:sz w:val="24"/>
          <w:szCs w:val="24"/>
        </w:rPr>
        <w:t>00.000 para proyectos asociativos.</w:t>
      </w:r>
    </w:p>
    <w:p w:rsidR="00027F33" w:rsidRDefault="00027F33" w:rsidP="004A407B">
      <w:pPr>
        <w:spacing w:before="1" w:line="242" w:lineRule="auto"/>
        <w:ind w:right="226"/>
        <w:jc w:val="both"/>
        <w:rPr>
          <w:rFonts w:asciiTheme="minorHAnsi" w:hAnsiTheme="minorHAnsi" w:cstheme="minorHAnsi"/>
          <w:color w:val="404040" w:themeColor="text1" w:themeTint="BF"/>
          <w:sz w:val="24"/>
          <w:szCs w:val="24"/>
        </w:rPr>
      </w:pPr>
    </w:p>
    <w:p w:rsidR="00027F33" w:rsidRPr="004A407B" w:rsidRDefault="00027F33" w:rsidP="004A407B">
      <w:pPr>
        <w:spacing w:before="1" w:line="242" w:lineRule="auto"/>
        <w:ind w:right="226"/>
        <w:jc w:val="both"/>
        <w:rPr>
          <w:rFonts w:asciiTheme="minorHAnsi" w:hAnsiTheme="minorHAnsi" w:cstheme="minorHAnsi"/>
          <w:color w:val="404040" w:themeColor="text1" w:themeTint="BF"/>
          <w:sz w:val="24"/>
          <w:szCs w:val="24"/>
        </w:rPr>
      </w:pPr>
    </w:p>
    <w:p w:rsidR="00325E6A" w:rsidRPr="004A407B" w:rsidRDefault="00F64D94" w:rsidP="004A407B">
      <w:pPr>
        <w:pBdr>
          <w:top w:val="nil"/>
          <w:left w:val="nil"/>
          <w:bottom w:val="nil"/>
          <w:right w:val="nil"/>
          <w:between w:val="nil"/>
        </w:pBdr>
        <w:spacing w:line="242" w:lineRule="auto"/>
        <w:ind w:right="215"/>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El monto de cada premio </w:t>
      </w:r>
      <w:r w:rsidRPr="004A407B">
        <w:rPr>
          <w:rFonts w:asciiTheme="minorHAnsi" w:hAnsiTheme="minorHAnsi" w:cstheme="minorHAnsi"/>
          <w:color w:val="404040" w:themeColor="text1" w:themeTint="BF"/>
          <w:sz w:val="24"/>
          <w:szCs w:val="24"/>
          <w:u w:val="single"/>
        </w:rPr>
        <w:t>no podrá financiar más del 100% del costo total de cada proyecto ganador</w:t>
      </w:r>
      <w:r w:rsidRPr="004A407B">
        <w:rPr>
          <w:rFonts w:asciiTheme="minorHAnsi" w:hAnsiTheme="minorHAnsi" w:cstheme="minorHAnsi"/>
          <w:color w:val="404040" w:themeColor="text1" w:themeTint="BF"/>
          <w:sz w:val="24"/>
          <w:szCs w:val="24"/>
        </w:rPr>
        <w:t xml:space="preserve">. El proyecto deberá mencionar las fuentes complementarias para cofinanciar el proyecto. </w:t>
      </w:r>
    </w:p>
    <w:p w:rsidR="00325E6A" w:rsidRPr="004A407B" w:rsidRDefault="00325E6A" w:rsidP="004A407B">
      <w:pPr>
        <w:pBdr>
          <w:top w:val="nil"/>
          <w:left w:val="nil"/>
          <w:bottom w:val="nil"/>
          <w:right w:val="nil"/>
          <w:between w:val="nil"/>
        </w:pBdr>
        <w:spacing w:before="6"/>
        <w:jc w:val="both"/>
        <w:rPr>
          <w:rFonts w:asciiTheme="minorHAnsi" w:hAnsiTheme="minorHAnsi" w:cstheme="minorHAnsi"/>
          <w:color w:val="404040" w:themeColor="text1" w:themeTint="BF"/>
          <w:sz w:val="24"/>
          <w:szCs w:val="24"/>
        </w:rPr>
      </w:pPr>
    </w:p>
    <w:p w:rsidR="00325E6A" w:rsidRPr="004A407B" w:rsidRDefault="00F64D94" w:rsidP="004A407B">
      <w:pPr>
        <w:pBdr>
          <w:top w:val="nil"/>
          <w:left w:val="nil"/>
          <w:bottom w:val="nil"/>
          <w:right w:val="nil"/>
          <w:between w:val="nil"/>
        </w:pBdr>
        <w:spacing w:before="58" w:line="244" w:lineRule="auto"/>
        <w:ind w:right="228"/>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El monto de cada premio podrá destinarse al financiamiento de los siguientes rubros del proyecto ganador:</w:t>
      </w:r>
    </w:p>
    <w:p w:rsidR="00325E6A" w:rsidRPr="004A407B" w:rsidRDefault="00F64D94" w:rsidP="004A407B">
      <w:pPr>
        <w:numPr>
          <w:ilvl w:val="0"/>
          <w:numId w:val="5"/>
        </w:numPr>
        <w:pBdr>
          <w:top w:val="nil"/>
          <w:left w:val="nil"/>
          <w:bottom w:val="nil"/>
          <w:right w:val="nil"/>
          <w:between w:val="nil"/>
        </w:pBdr>
        <w:tabs>
          <w:tab w:val="left" w:pos="860"/>
        </w:tabs>
        <w:spacing w:line="261" w:lineRule="auto"/>
        <w:ind w:hanging="361"/>
        <w:jc w:val="both"/>
        <w:rPr>
          <w:rFonts w:asciiTheme="minorHAnsi" w:hAnsiTheme="minorHAnsi" w:cstheme="minorHAnsi"/>
          <w:color w:val="404040" w:themeColor="text1" w:themeTint="BF"/>
          <w:sz w:val="24"/>
          <w:szCs w:val="24"/>
        </w:rPr>
      </w:pPr>
      <w:bookmarkStart w:id="5" w:name="bookmark=id.4d34og8" w:colFirst="0" w:colLast="0"/>
      <w:bookmarkEnd w:id="5"/>
      <w:r w:rsidRPr="004A407B">
        <w:rPr>
          <w:rFonts w:asciiTheme="minorHAnsi" w:hAnsiTheme="minorHAnsi" w:cstheme="minorHAnsi"/>
          <w:b/>
          <w:color w:val="404040" w:themeColor="text1" w:themeTint="BF"/>
          <w:sz w:val="24"/>
          <w:szCs w:val="24"/>
        </w:rPr>
        <w:t>obras de infraestructura;</w:t>
      </w:r>
    </w:p>
    <w:p w:rsidR="00325E6A" w:rsidRPr="004A407B" w:rsidRDefault="00F64D94" w:rsidP="004A407B">
      <w:pPr>
        <w:numPr>
          <w:ilvl w:val="0"/>
          <w:numId w:val="5"/>
        </w:numPr>
        <w:pBdr>
          <w:top w:val="nil"/>
          <w:left w:val="nil"/>
          <w:bottom w:val="nil"/>
          <w:right w:val="nil"/>
          <w:between w:val="nil"/>
        </w:pBdr>
        <w:tabs>
          <w:tab w:val="left" w:pos="860"/>
        </w:tabs>
        <w:spacing w:before="5" w:line="268" w:lineRule="auto"/>
        <w:ind w:hanging="361"/>
        <w:jc w:val="both"/>
        <w:rPr>
          <w:rFonts w:asciiTheme="minorHAnsi" w:hAnsiTheme="minorHAnsi" w:cstheme="minorHAnsi"/>
          <w:b/>
          <w:color w:val="404040" w:themeColor="text1" w:themeTint="BF"/>
          <w:sz w:val="24"/>
          <w:szCs w:val="24"/>
        </w:rPr>
      </w:pPr>
      <w:r w:rsidRPr="004A407B">
        <w:rPr>
          <w:rFonts w:asciiTheme="minorHAnsi" w:hAnsiTheme="minorHAnsi" w:cstheme="minorHAnsi"/>
          <w:b/>
          <w:color w:val="404040" w:themeColor="text1" w:themeTint="BF"/>
          <w:sz w:val="24"/>
          <w:szCs w:val="24"/>
        </w:rPr>
        <w:t>compra de materiales y equipos;</w:t>
      </w:r>
    </w:p>
    <w:p w:rsidR="00325E6A" w:rsidRPr="004A407B" w:rsidRDefault="00F64D94" w:rsidP="004A407B">
      <w:pPr>
        <w:numPr>
          <w:ilvl w:val="0"/>
          <w:numId w:val="5"/>
        </w:numPr>
        <w:pBdr>
          <w:top w:val="nil"/>
          <w:left w:val="nil"/>
          <w:bottom w:val="nil"/>
          <w:right w:val="nil"/>
          <w:between w:val="nil"/>
        </w:pBdr>
        <w:tabs>
          <w:tab w:val="left" w:pos="860"/>
        </w:tabs>
        <w:spacing w:before="1" w:line="237" w:lineRule="auto"/>
        <w:ind w:right="243" w:hanging="361"/>
        <w:jc w:val="both"/>
        <w:rPr>
          <w:rFonts w:asciiTheme="minorHAnsi" w:hAnsiTheme="minorHAnsi" w:cstheme="minorHAnsi"/>
          <w:b/>
          <w:color w:val="404040" w:themeColor="text1" w:themeTint="BF"/>
          <w:sz w:val="24"/>
          <w:szCs w:val="24"/>
        </w:rPr>
      </w:pPr>
      <w:r w:rsidRPr="004A407B">
        <w:rPr>
          <w:rFonts w:asciiTheme="minorHAnsi" w:hAnsiTheme="minorHAnsi" w:cstheme="minorHAnsi"/>
          <w:b/>
          <w:color w:val="404040" w:themeColor="text1" w:themeTint="BF"/>
          <w:sz w:val="24"/>
          <w:szCs w:val="24"/>
        </w:rPr>
        <w:t>honorarios profesionales para capacitación y asistencia técnica;</w:t>
      </w:r>
    </w:p>
    <w:p w:rsidR="00325E6A" w:rsidRPr="004A407B" w:rsidRDefault="00F64D94" w:rsidP="004A407B">
      <w:pPr>
        <w:numPr>
          <w:ilvl w:val="0"/>
          <w:numId w:val="5"/>
        </w:numPr>
        <w:pBdr>
          <w:top w:val="nil"/>
          <w:left w:val="nil"/>
          <w:bottom w:val="nil"/>
          <w:right w:val="nil"/>
          <w:between w:val="nil"/>
        </w:pBdr>
        <w:tabs>
          <w:tab w:val="left" w:pos="860"/>
        </w:tabs>
        <w:spacing w:before="7" w:line="267" w:lineRule="auto"/>
        <w:ind w:hanging="361"/>
        <w:jc w:val="both"/>
        <w:rPr>
          <w:rFonts w:asciiTheme="minorHAnsi" w:hAnsiTheme="minorHAnsi" w:cstheme="minorHAnsi"/>
          <w:b/>
          <w:color w:val="404040" w:themeColor="text1" w:themeTint="BF"/>
          <w:sz w:val="24"/>
          <w:szCs w:val="24"/>
        </w:rPr>
      </w:pPr>
      <w:r w:rsidRPr="004A407B">
        <w:rPr>
          <w:rFonts w:asciiTheme="minorHAnsi" w:hAnsiTheme="minorHAnsi" w:cstheme="minorHAnsi"/>
          <w:b/>
          <w:color w:val="404040" w:themeColor="text1" w:themeTint="BF"/>
          <w:sz w:val="24"/>
          <w:szCs w:val="24"/>
        </w:rPr>
        <w:t>viáticos o transportes;</w:t>
      </w:r>
    </w:p>
    <w:p w:rsidR="00325E6A" w:rsidRPr="004A407B" w:rsidRDefault="00F64D94" w:rsidP="004A407B">
      <w:pPr>
        <w:numPr>
          <w:ilvl w:val="0"/>
          <w:numId w:val="5"/>
        </w:numPr>
        <w:pBdr>
          <w:top w:val="nil"/>
          <w:left w:val="nil"/>
          <w:bottom w:val="nil"/>
          <w:right w:val="nil"/>
          <w:between w:val="nil"/>
        </w:pBdr>
        <w:tabs>
          <w:tab w:val="left" w:pos="860"/>
        </w:tabs>
        <w:spacing w:before="7" w:line="267" w:lineRule="auto"/>
        <w:ind w:hanging="361"/>
        <w:jc w:val="both"/>
        <w:rPr>
          <w:rFonts w:asciiTheme="minorHAnsi" w:hAnsiTheme="minorHAnsi" w:cstheme="minorHAnsi"/>
          <w:b/>
          <w:color w:val="404040" w:themeColor="text1" w:themeTint="BF"/>
          <w:sz w:val="24"/>
          <w:szCs w:val="24"/>
        </w:rPr>
      </w:pPr>
      <w:r w:rsidRPr="004A407B">
        <w:rPr>
          <w:rFonts w:asciiTheme="minorHAnsi" w:hAnsiTheme="minorHAnsi" w:cstheme="minorHAnsi"/>
          <w:b/>
          <w:color w:val="404040" w:themeColor="text1" w:themeTint="BF"/>
          <w:sz w:val="24"/>
          <w:szCs w:val="24"/>
        </w:rPr>
        <w:t>gastos de promoción de la actividad</w:t>
      </w:r>
    </w:p>
    <w:p w:rsidR="00325E6A" w:rsidRPr="00027F33" w:rsidRDefault="00F64D94" w:rsidP="00027F33">
      <w:pPr>
        <w:numPr>
          <w:ilvl w:val="0"/>
          <w:numId w:val="5"/>
        </w:numPr>
        <w:pBdr>
          <w:top w:val="nil"/>
          <w:left w:val="nil"/>
          <w:bottom w:val="nil"/>
          <w:right w:val="nil"/>
          <w:between w:val="nil"/>
        </w:pBdr>
        <w:tabs>
          <w:tab w:val="left" w:pos="860"/>
        </w:tabs>
        <w:ind w:right="215" w:hanging="361"/>
        <w:jc w:val="both"/>
        <w:rPr>
          <w:rFonts w:asciiTheme="minorHAnsi" w:hAnsiTheme="minorHAnsi" w:cstheme="minorHAnsi"/>
          <w:b/>
          <w:color w:val="404040" w:themeColor="text1" w:themeTint="BF"/>
          <w:sz w:val="24"/>
          <w:szCs w:val="24"/>
        </w:rPr>
      </w:pPr>
      <w:r w:rsidRPr="004A407B">
        <w:rPr>
          <w:rFonts w:asciiTheme="minorHAnsi" w:hAnsiTheme="minorHAnsi" w:cstheme="minorHAnsi"/>
          <w:b/>
          <w:color w:val="404040" w:themeColor="text1" w:themeTint="BF"/>
          <w:sz w:val="24"/>
          <w:szCs w:val="24"/>
        </w:rPr>
        <w:t xml:space="preserve">Otros gastos, siempre y cuando tengan estricta relación con el desarrollo del proyecto, cuenten con la necesaria documentación legal respaldatoria y hayan sido previamente </w:t>
      </w:r>
      <w:r w:rsidRPr="00027F33">
        <w:rPr>
          <w:rFonts w:asciiTheme="minorHAnsi" w:hAnsiTheme="minorHAnsi" w:cstheme="minorHAnsi"/>
          <w:b/>
          <w:color w:val="404040" w:themeColor="text1" w:themeTint="BF"/>
          <w:sz w:val="24"/>
          <w:szCs w:val="24"/>
        </w:rPr>
        <w:t>autorizados por los Organizadores. Los Organizadores hacen expresa reserva de rechazar cualquier gasto de esta índole a su exclusivo criterio.</w:t>
      </w:r>
    </w:p>
    <w:p w:rsidR="00325E6A" w:rsidRPr="004A407B" w:rsidRDefault="00325E6A" w:rsidP="004A407B">
      <w:pPr>
        <w:pBdr>
          <w:top w:val="nil"/>
          <w:left w:val="nil"/>
          <w:bottom w:val="nil"/>
          <w:right w:val="nil"/>
          <w:between w:val="nil"/>
        </w:pBdr>
        <w:spacing w:before="8"/>
        <w:jc w:val="both"/>
        <w:rPr>
          <w:rFonts w:asciiTheme="minorHAnsi" w:hAnsiTheme="minorHAnsi" w:cstheme="minorHAnsi"/>
          <w:b/>
          <w:color w:val="404040" w:themeColor="text1" w:themeTint="BF"/>
          <w:sz w:val="24"/>
          <w:szCs w:val="24"/>
        </w:rPr>
      </w:pPr>
    </w:p>
    <w:p w:rsidR="00325E6A" w:rsidRPr="004A407B" w:rsidRDefault="00F64D94" w:rsidP="004A407B">
      <w:pPr>
        <w:pBdr>
          <w:top w:val="nil"/>
          <w:left w:val="nil"/>
          <w:bottom w:val="nil"/>
          <w:right w:val="nil"/>
          <w:between w:val="nil"/>
        </w:pBdr>
        <w:spacing w:line="244" w:lineRule="auto"/>
        <w:ind w:left="139" w:right="390"/>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El monto de cada premio no podrá destinarse al financiamiento de ninguno de los siguientes rubros del proyecto ganador:</w:t>
      </w:r>
    </w:p>
    <w:p w:rsidR="00325E6A" w:rsidRPr="004A407B" w:rsidRDefault="00F64D94" w:rsidP="004A407B">
      <w:pPr>
        <w:numPr>
          <w:ilvl w:val="0"/>
          <w:numId w:val="5"/>
        </w:numPr>
        <w:pBdr>
          <w:top w:val="nil"/>
          <w:left w:val="nil"/>
          <w:bottom w:val="nil"/>
          <w:right w:val="nil"/>
          <w:between w:val="nil"/>
        </w:pBdr>
        <w:tabs>
          <w:tab w:val="left" w:pos="859"/>
          <w:tab w:val="left" w:pos="860"/>
        </w:tabs>
        <w:ind w:right="473" w:hanging="36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gastos administrativos regulares tales como alquiler o mantenimiento de oficina, luz, agua, gas, teléfono o conexión a Internet;</w:t>
      </w:r>
    </w:p>
    <w:p w:rsidR="00325E6A" w:rsidRPr="004A407B" w:rsidRDefault="00F64D94" w:rsidP="004A407B">
      <w:pPr>
        <w:numPr>
          <w:ilvl w:val="0"/>
          <w:numId w:val="5"/>
        </w:numPr>
        <w:pBdr>
          <w:top w:val="nil"/>
          <w:left w:val="nil"/>
          <w:bottom w:val="nil"/>
          <w:right w:val="nil"/>
          <w:between w:val="nil"/>
        </w:pBdr>
        <w:tabs>
          <w:tab w:val="left" w:pos="859"/>
          <w:tab w:val="left" w:pos="860"/>
        </w:tabs>
        <w:spacing w:line="264" w:lineRule="auto"/>
        <w:ind w:hanging="36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impuestos, tasas y aranceles;</w:t>
      </w:r>
    </w:p>
    <w:p w:rsidR="00325E6A" w:rsidRPr="004A407B" w:rsidRDefault="00F64D94" w:rsidP="004A407B">
      <w:pPr>
        <w:numPr>
          <w:ilvl w:val="0"/>
          <w:numId w:val="5"/>
        </w:numPr>
        <w:pBdr>
          <w:top w:val="nil"/>
          <w:left w:val="nil"/>
          <w:bottom w:val="nil"/>
          <w:right w:val="nil"/>
          <w:between w:val="nil"/>
        </w:pBdr>
        <w:tabs>
          <w:tab w:val="left" w:pos="859"/>
          <w:tab w:val="left" w:pos="860"/>
        </w:tabs>
        <w:spacing w:line="267" w:lineRule="auto"/>
        <w:ind w:hanging="36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actividades preliminares (por ejemplo, diagnóstico para presentar en el proyecto).</w:t>
      </w:r>
    </w:p>
    <w:p w:rsidR="00325E6A" w:rsidRPr="004A407B" w:rsidRDefault="00F64D94" w:rsidP="004A407B">
      <w:pPr>
        <w:numPr>
          <w:ilvl w:val="0"/>
          <w:numId w:val="5"/>
        </w:numPr>
        <w:pBdr>
          <w:top w:val="nil"/>
          <w:left w:val="nil"/>
          <w:bottom w:val="nil"/>
          <w:right w:val="nil"/>
          <w:between w:val="nil"/>
        </w:pBdr>
        <w:tabs>
          <w:tab w:val="left" w:pos="859"/>
          <w:tab w:val="left" w:pos="860"/>
        </w:tabs>
        <w:spacing w:line="267" w:lineRule="auto"/>
        <w:ind w:hanging="36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Deudas.</w:t>
      </w:r>
    </w:p>
    <w:p w:rsidR="000D2D0E" w:rsidRDefault="000D2D0E" w:rsidP="000D2D0E">
      <w:pPr>
        <w:pBdr>
          <w:top w:val="nil"/>
          <w:left w:val="nil"/>
          <w:bottom w:val="nil"/>
          <w:right w:val="nil"/>
          <w:between w:val="nil"/>
        </w:pBdr>
        <w:tabs>
          <w:tab w:val="left" w:pos="859"/>
          <w:tab w:val="left" w:pos="860"/>
        </w:tabs>
        <w:spacing w:line="267" w:lineRule="auto"/>
        <w:ind w:left="141"/>
        <w:jc w:val="both"/>
        <w:rPr>
          <w:rFonts w:asciiTheme="minorHAnsi" w:hAnsiTheme="minorHAnsi" w:cstheme="minorHAnsi"/>
          <w:color w:val="404040" w:themeColor="text1" w:themeTint="BF"/>
          <w:sz w:val="24"/>
          <w:szCs w:val="24"/>
        </w:rPr>
      </w:pPr>
      <w:r w:rsidRPr="000D2D0E">
        <w:rPr>
          <w:rFonts w:asciiTheme="minorHAnsi" w:hAnsiTheme="minorHAnsi" w:cstheme="minorHAnsi"/>
          <w:color w:val="404040" w:themeColor="text1" w:themeTint="BF"/>
          <w:sz w:val="24"/>
          <w:szCs w:val="24"/>
        </w:rPr>
        <w:lastRenderedPageBreak/>
        <w:drawing>
          <wp:inline distT="0" distB="0" distL="0" distR="0">
            <wp:extent cx="5686425" cy="2163615"/>
            <wp:effectExtent l="19050" t="0" r="0" b="0"/>
            <wp:docPr id="11" name="Imagen 1" descr="C:\Users\DSM\Desktop\Mujeres Rurales\Copia de propuestas mujeres rur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Desktop\Mujeres Rurales\Copia de propuestas mujeres rurales (1).png"/>
                    <pic:cNvPicPr>
                      <a:picLocks noChangeAspect="1" noChangeArrowheads="1"/>
                    </pic:cNvPicPr>
                  </pic:nvPicPr>
                  <pic:blipFill>
                    <a:blip r:embed="rId11" cstate="print"/>
                    <a:srcRect/>
                    <a:stretch>
                      <a:fillRect/>
                    </a:stretch>
                  </pic:blipFill>
                  <pic:spPr bwMode="auto">
                    <a:xfrm>
                      <a:off x="0" y="0"/>
                      <a:ext cx="5686425" cy="2163615"/>
                    </a:xfrm>
                    <a:prstGeom prst="rect">
                      <a:avLst/>
                    </a:prstGeom>
                    <a:noFill/>
                    <a:ln w="9525">
                      <a:noFill/>
                      <a:miter lim="800000"/>
                      <a:headEnd/>
                      <a:tailEnd/>
                    </a:ln>
                  </pic:spPr>
                </pic:pic>
              </a:graphicData>
            </a:graphic>
          </wp:inline>
        </w:drawing>
      </w:r>
    </w:p>
    <w:p w:rsidR="000D2D0E" w:rsidRDefault="000D2D0E" w:rsidP="004A407B">
      <w:pPr>
        <w:pBdr>
          <w:top w:val="nil"/>
          <w:left w:val="nil"/>
          <w:bottom w:val="nil"/>
          <w:right w:val="nil"/>
          <w:between w:val="nil"/>
        </w:pBdr>
        <w:tabs>
          <w:tab w:val="left" w:pos="859"/>
          <w:tab w:val="left" w:pos="860"/>
        </w:tabs>
        <w:spacing w:line="267" w:lineRule="auto"/>
        <w:ind w:left="141"/>
        <w:jc w:val="both"/>
        <w:rPr>
          <w:rFonts w:asciiTheme="minorHAnsi" w:hAnsiTheme="minorHAnsi" w:cstheme="minorHAnsi"/>
          <w:color w:val="404040" w:themeColor="text1" w:themeTint="BF"/>
          <w:sz w:val="24"/>
          <w:szCs w:val="24"/>
        </w:rPr>
      </w:pPr>
    </w:p>
    <w:p w:rsidR="00325E6A" w:rsidRPr="004A407B" w:rsidRDefault="00F64D94" w:rsidP="004A407B">
      <w:pPr>
        <w:pBdr>
          <w:top w:val="nil"/>
          <w:left w:val="nil"/>
          <w:bottom w:val="nil"/>
          <w:right w:val="nil"/>
          <w:between w:val="nil"/>
        </w:pBdr>
        <w:tabs>
          <w:tab w:val="left" w:pos="859"/>
          <w:tab w:val="left" w:pos="860"/>
        </w:tabs>
        <w:spacing w:line="267" w:lineRule="auto"/>
        <w:ind w:left="14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Los gastos bancarios u otros gastos administrativos que se generen por la transferencia del premio corren por cuenta de la organización ejecutora del proyecto.</w:t>
      </w:r>
    </w:p>
    <w:p w:rsidR="00325E6A" w:rsidRPr="004A407B" w:rsidRDefault="00325E6A" w:rsidP="004A407B">
      <w:pPr>
        <w:pBdr>
          <w:top w:val="nil"/>
          <w:left w:val="nil"/>
          <w:bottom w:val="nil"/>
          <w:right w:val="nil"/>
          <w:between w:val="nil"/>
        </w:pBdr>
        <w:tabs>
          <w:tab w:val="left" w:pos="859"/>
          <w:tab w:val="left" w:pos="860"/>
        </w:tabs>
        <w:spacing w:line="267" w:lineRule="auto"/>
        <w:ind w:left="141"/>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363"/>
        </w:tabs>
        <w:spacing w:before="58"/>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Presentación de proyectos</w:t>
      </w:r>
    </w:p>
    <w:p w:rsidR="00325E6A" w:rsidRPr="004A407B" w:rsidRDefault="00F64D94" w:rsidP="004A407B">
      <w:pPr>
        <w:pBdr>
          <w:top w:val="nil"/>
          <w:left w:val="nil"/>
          <w:bottom w:val="nil"/>
          <w:right w:val="nil"/>
          <w:between w:val="nil"/>
        </w:pBdr>
        <w:spacing w:before="173" w:line="237" w:lineRule="auto"/>
        <w:ind w:left="139" w:right="214"/>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Los formularios mencionados en estas Bases pueden descargarse de la página web </w:t>
      </w:r>
    </w:p>
    <w:p w:rsidR="00325E6A" w:rsidRPr="004A407B" w:rsidRDefault="00797E86" w:rsidP="004A407B">
      <w:pPr>
        <w:pBdr>
          <w:top w:val="nil"/>
          <w:left w:val="nil"/>
          <w:bottom w:val="nil"/>
          <w:right w:val="nil"/>
          <w:between w:val="nil"/>
        </w:pBdr>
        <w:spacing w:before="173" w:line="237" w:lineRule="auto"/>
        <w:ind w:left="139" w:right="214"/>
        <w:jc w:val="both"/>
        <w:rPr>
          <w:rFonts w:asciiTheme="minorHAnsi" w:hAnsiTheme="minorHAnsi" w:cstheme="minorHAnsi"/>
          <w:color w:val="404040" w:themeColor="text1" w:themeTint="BF"/>
          <w:sz w:val="24"/>
          <w:szCs w:val="24"/>
        </w:rPr>
      </w:pPr>
      <w:hyperlink r:id="rId14">
        <w:r w:rsidR="00F64D94" w:rsidRPr="004A407B">
          <w:rPr>
            <w:rFonts w:asciiTheme="minorHAnsi" w:hAnsiTheme="minorHAnsi" w:cstheme="minorHAnsi"/>
            <w:color w:val="404040" w:themeColor="text1" w:themeTint="BF"/>
            <w:sz w:val="24"/>
            <w:szCs w:val="24"/>
            <w:u w:val="single"/>
          </w:rPr>
          <w:t>https://produccioneindustria.neuquen.gov.ar/2020/09/07/mujeres-rurales/</w:t>
        </w:r>
      </w:hyperlink>
    </w:p>
    <w:p w:rsidR="00325E6A" w:rsidRPr="004A407B" w:rsidRDefault="00F64D94" w:rsidP="004A407B">
      <w:pPr>
        <w:pBdr>
          <w:top w:val="nil"/>
          <w:left w:val="nil"/>
          <w:bottom w:val="nil"/>
          <w:right w:val="nil"/>
          <w:between w:val="nil"/>
        </w:pBdr>
        <w:spacing w:before="173" w:line="237" w:lineRule="auto"/>
        <w:ind w:left="139" w:right="214"/>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o solicitarse por correo electrónico a </w:t>
      </w:r>
      <w:r w:rsidRPr="004A407B">
        <w:rPr>
          <w:rFonts w:asciiTheme="minorHAnsi" w:hAnsiTheme="minorHAnsi" w:cstheme="minorHAnsi"/>
          <w:b/>
          <w:color w:val="404040" w:themeColor="text1" w:themeTint="BF"/>
          <w:sz w:val="24"/>
          <w:szCs w:val="24"/>
        </w:rPr>
        <w:t>cedemneuquen@gmail.com</w:t>
      </w:r>
      <w:r w:rsidRPr="004A407B">
        <w:rPr>
          <w:rFonts w:asciiTheme="minorHAnsi" w:hAnsiTheme="minorHAnsi" w:cstheme="minorHAnsi"/>
          <w:color w:val="404040" w:themeColor="text1" w:themeTint="BF"/>
          <w:sz w:val="24"/>
          <w:szCs w:val="24"/>
        </w:rPr>
        <w:t>, indicando en Asunto: “Pedido de Formulario – Concurso de Mujeres Rurales”.</w:t>
      </w:r>
    </w:p>
    <w:p w:rsidR="00325E6A" w:rsidRPr="004A407B" w:rsidRDefault="00F64D94" w:rsidP="004A407B">
      <w:pPr>
        <w:pBdr>
          <w:top w:val="nil"/>
          <w:left w:val="nil"/>
          <w:bottom w:val="nil"/>
          <w:right w:val="nil"/>
          <w:between w:val="nil"/>
        </w:pBdr>
        <w:spacing w:before="7"/>
        <w:ind w:left="139" w:right="217"/>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En caso de requerir instrucciones adicionales para completar los formularios, las organizaciones interesadas en participar del Concurso podrán solicitar asistencia específica al CEDEM Neuquén.</w:t>
      </w:r>
    </w:p>
    <w:p w:rsidR="00325E6A" w:rsidRPr="004A407B" w:rsidRDefault="00325E6A" w:rsidP="004A407B">
      <w:pPr>
        <w:pBdr>
          <w:top w:val="nil"/>
          <w:left w:val="nil"/>
          <w:bottom w:val="nil"/>
          <w:right w:val="nil"/>
          <w:between w:val="nil"/>
        </w:pBdr>
        <w:spacing w:before="8"/>
        <w:jc w:val="both"/>
        <w:rPr>
          <w:rFonts w:asciiTheme="minorHAnsi" w:hAnsiTheme="minorHAnsi" w:cstheme="minorHAnsi"/>
          <w:color w:val="404040" w:themeColor="text1" w:themeTint="BF"/>
          <w:sz w:val="24"/>
          <w:szCs w:val="24"/>
        </w:rPr>
      </w:pPr>
    </w:p>
    <w:p w:rsidR="00027F33" w:rsidRDefault="00F64D94" w:rsidP="004A407B">
      <w:pPr>
        <w:ind w:left="139" w:right="219"/>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Los formularios mencionados en estas Bases, la información técnica que corresponda y la documentación respaldatoria necesaria deben ser enviados por correo electrónico a la dirección </w:t>
      </w:r>
      <w:hyperlink r:id="rId15">
        <w:r w:rsidRPr="004A407B">
          <w:rPr>
            <w:rFonts w:asciiTheme="minorHAnsi" w:hAnsiTheme="minorHAnsi" w:cstheme="minorHAnsi"/>
            <w:b/>
            <w:color w:val="404040" w:themeColor="text1" w:themeTint="BF"/>
            <w:sz w:val="24"/>
            <w:szCs w:val="24"/>
            <w:u w:val="single"/>
          </w:rPr>
          <w:t>cedemneuquen@gmail.com</w:t>
        </w:r>
      </w:hyperlink>
      <w:hyperlink r:id="rId16">
        <w:r w:rsidRPr="004A407B">
          <w:rPr>
            <w:rFonts w:asciiTheme="minorHAnsi" w:hAnsiTheme="minorHAnsi" w:cstheme="minorHAnsi"/>
            <w:color w:val="404040" w:themeColor="text1" w:themeTint="BF"/>
            <w:sz w:val="24"/>
            <w:szCs w:val="24"/>
            <w:u w:val="single"/>
          </w:rPr>
          <w:t xml:space="preserve">, </w:t>
        </w:r>
      </w:hyperlink>
      <w:r w:rsidRPr="004A407B">
        <w:rPr>
          <w:rFonts w:asciiTheme="minorHAnsi" w:hAnsiTheme="minorHAnsi" w:cstheme="minorHAnsi"/>
          <w:color w:val="404040" w:themeColor="text1" w:themeTint="BF"/>
          <w:sz w:val="24"/>
          <w:szCs w:val="24"/>
        </w:rPr>
        <w:t xml:space="preserve">o por correo postal a Ministerio de Producción e Industria -Belgrano </w:t>
      </w:r>
      <w:r w:rsidR="00E96686" w:rsidRPr="004A407B">
        <w:rPr>
          <w:rFonts w:asciiTheme="minorHAnsi" w:hAnsiTheme="minorHAnsi" w:cstheme="minorHAnsi"/>
          <w:color w:val="404040" w:themeColor="text1" w:themeTint="BF"/>
          <w:sz w:val="24"/>
          <w:szCs w:val="24"/>
        </w:rPr>
        <w:t>398,</w:t>
      </w:r>
      <w:r w:rsidRPr="004A407B">
        <w:rPr>
          <w:rFonts w:asciiTheme="minorHAnsi" w:hAnsiTheme="minorHAnsi" w:cstheme="minorHAnsi"/>
          <w:color w:val="404040" w:themeColor="text1" w:themeTint="BF"/>
          <w:sz w:val="24"/>
          <w:szCs w:val="24"/>
        </w:rPr>
        <w:t xml:space="preserve"> 8vo piso </w:t>
      </w:r>
      <w:r w:rsidRPr="004A407B">
        <w:rPr>
          <w:rFonts w:asciiTheme="minorHAnsi" w:hAnsiTheme="minorHAnsi" w:cstheme="minorHAnsi"/>
          <w:b/>
          <w:color w:val="404040" w:themeColor="text1" w:themeTint="BF"/>
          <w:sz w:val="24"/>
          <w:szCs w:val="24"/>
        </w:rPr>
        <w:t>o a través de alguna agencia de producción local</w:t>
      </w:r>
      <w:r w:rsidRPr="004A407B">
        <w:rPr>
          <w:rFonts w:asciiTheme="minorHAnsi" w:hAnsiTheme="minorHAnsi" w:cstheme="minorHAnsi"/>
          <w:color w:val="404040" w:themeColor="text1" w:themeTint="BF"/>
          <w:sz w:val="24"/>
          <w:szCs w:val="24"/>
        </w:rPr>
        <w:t xml:space="preserve">. </w:t>
      </w:r>
    </w:p>
    <w:p w:rsidR="00027F33" w:rsidRDefault="00027F33" w:rsidP="004A407B">
      <w:pPr>
        <w:ind w:left="139" w:right="219"/>
        <w:jc w:val="both"/>
        <w:rPr>
          <w:rFonts w:asciiTheme="minorHAnsi" w:hAnsiTheme="minorHAnsi" w:cstheme="minorHAnsi"/>
          <w:color w:val="404040" w:themeColor="text1" w:themeTint="BF"/>
          <w:sz w:val="24"/>
          <w:szCs w:val="24"/>
        </w:rPr>
      </w:pPr>
    </w:p>
    <w:p w:rsidR="00325E6A" w:rsidRPr="004A407B" w:rsidRDefault="00F64D94" w:rsidP="004A407B">
      <w:pPr>
        <w:ind w:left="139" w:right="219"/>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Deberán exigir en cada caso el comprobante de recepción correspondiente.</w:t>
      </w:r>
    </w:p>
    <w:p w:rsidR="00325E6A" w:rsidRPr="004A407B" w:rsidRDefault="00325E6A" w:rsidP="004A407B">
      <w:pPr>
        <w:pBdr>
          <w:top w:val="nil"/>
          <w:left w:val="nil"/>
          <w:bottom w:val="nil"/>
          <w:right w:val="nil"/>
          <w:between w:val="nil"/>
        </w:pBdr>
        <w:spacing w:before="9"/>
        <w:jc w:val="both"/>
        <w:rPr>
          <w:rFonts w:asciiTheme="minorHAnsi" w:hAnsiTheme="minorHAnsi" w:cstheme="minorHAnsi"/>
          <w:color w:val="404040" w:themeColor="text1" w:themeTint="BF"/>
          <w:sz w:val="24"/>
          <w:szCs w:val="24"/>
        </w:rPr>
      </w:pPr>
    </w:p>
    <w:p w:rsidR="00325E6A" w:rsidRPr="004A407B" w:rsidRDefault="00F64D94" w:rsidP="004A407B">
      <w:pPr>
        <w:spacing w:before="173"/>
        <w:ind w:left="139" w:right="221"/>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 xml:space="preserve">El plazo para la presentación del </w:t>
      </w:r>
      <w:r w:rsidRPr="004A407B">
        <w:rPr>
          <w:rFonts w:asciiTheme="minorHAnsi" w:hAnsiTheme="minorHAnsi" w:cstheme="minorHAnsi"/>
          <w:b/>
          <w:i/>
          <w:color w:val="404040" w:themeColor="text1" w:themeTint="BF"/>
          <w:sz w:val="24"/>
          <w:szCs w:val="24"/>
        </w:rPr>
        <w:t xml:space="preserve">Formulario de Postulación </w:t>
      </w:r>
      <w:r w:rsidRPr="004A407B">
        <w:rPr>
          <w:rFonts w:asciiTheme="minorHAnsi" w:hAnsiTheme="minorHAnsi" w:cstheme="minorHAnsi"/>
          <w:b/>
          <w:color w:val="404040" w:themeColor="text1" w:themeTint="BF"/>
          <w:sz w:val="24"/>
          <w:szCs w:val="24"/>
        </w:rPr>
        <w:t xml:space="preserve">comienza el 10 de agosto y cierra el día 30 de agosto de 2022. </w:t>
      </w:r>
      <w:r w:rsidRPr="004A407B">
        <w:rPr>
          <w:rFonts w:asciiTheme="minorHAnsi" w:hAnsiTheme="minorHAnsi" w:cstheme="minorHAnsi"/>
          <w:color w:val="404040" w:themeColor="text1" w:themeTint="BF"/>
          <w:sz w:val="24"/>
          <w:szCs w:val="24"/>
        </w:rPr>
        <w:t xml:space="preserve">Toda presentación realizada fuera de este plazo, incompleta o que no sea realizada en el </w:t>
      </w:r>
      <w:r w:rsidRPr="004A407B">
        <w:rPr>
          <w:rFonts w:asciiTheme="minorHAnsi" w:hAnsiTheme="minorHAnsi" w:cstheme="minorHAnsi"/>
          <w:i/>
          <w:color w:val="404040" w:themeColor="text1" w:themeTint="BF"/>
          <w:sz w:val="24"/>
          <w:szCs w:val="24"/>
        </w:rPr>
        <w:t>Formulario de Postulación</w:t>
      </w:r>
      <w:r w:rsidRPr="004A407B">
        <w:rPr>
          <w:rFonts w:asciiTheme="minorHAnsi" w:hAnsiTheme="minorHAnsi" w:cstheme="minorHAnsi"/>
          <w:color w:val="404040" w:themeColor="text1" w:themeTint="BF"/>
          <w:sz w:val="24"/>
          <w:szCs w:val="24"/>
        </w:rPr>
        <w:t>, será desestimada.</w:t>
      </w:r>
    </w:p>
    <w:p w:rsidR="00325E6A" w:rsidRPr="004A407B" w:rsidRDefault="00325E6A" w:rsidP="004A407B">
      <w:pPr>
        <w:pBdr>
          <w:top w:val="nil"/>
          <w:left w:val="nil"/>
          <w:bottom w:val="nil"/>
          <w:right w:val="nil"/>
          <w:between w:val="nil"/>
        </w:pBdr>
        <w:spacing w:before="5"/>
        <w:jc w:val="both"/>
        <w:rPr>
          <w:rFonts w:asciiTheme="minorHAnsi" w:hAnsiTheme="minorHAnsi" w:cstheme="minorHAnsi"/>
          <w:color w:val="404040" w:themeColor="text1" w:themeTint="BF"/>
          <w:sz w:val="24"/>
          <w:szCs w:val="24"/>
        </w:rPr>
      </w:pPr>
    </w:p>
    <w:p w:rsidR="00325E6A" w:rsidRPr="004A407B" w:rsidRDefault="00F64D94" w:rsidP="004A407B">
      <w:pPr>
        <w:ind w:left="139" w:right="217"/>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 xml:space="preserve">El plazo para la presentación del </w:t>
      </w:r>
      <w:r w:rsidRPr="004A407B">
        <w:rPr>
          <w:rFonts w:asciiTheme="minorHAnsi" w:hAnsiTheme="minorHAnsi" w:cstheme="minorHAnsi"/>
          <w:b/>
          <w:i/>
          <w:color w:val="404040" w:themeColor="text1" w:themeTint="BF"/>
          <w:sz w:val="24"/>
          <w:szCs w:val="24"/>
        </w:rPr>
        <w:t xml:space="preserve">Formulario de Presentación de Proyecto, </w:t>
      </w:r>
      <w:r w:rsidRPr="004A407B">
        <w:rPr>
          <w:rFonts w:asciiTheme="minorHAnsi" w:hAnsiTheme="minorHAnsi" w:cstheme="minorHAnsi"/>
          <w:b/>
          <w:color w:val="404040" w:themeColor="text1" w:themeTint="BF"/>
          <w:sz w:val="24"/>
          <w:szCs w:val="24"/>
        </w:rPr>
        <w:t xml:space="preserve">para los 14 </w:t>
      </w:r>
      <w:r w:rsidR="00E96FBD" w:rsidRPr="004A407B">
        <w:rPr>
          <w:rFonts w:asciiTheme="minorHAnsi" w:hAnsiTheme="minorHAnsi" w:cstheme="minorHAnsi"/>
          <w:b/>
          <w:color w:val="404040" w:themeColor="text1" w:themeTint="BF"/>
          <w:sz w:val="24"/>
          <w:szCs w:val="24"/>
        </w:rPr>
        <w:t>finalistas, comienza</w:t>
      </w:r>
      <w:r w:rsidRPr="004A407B">
        <w:rPr>
          <w:rFonts w:asciiTheme="minorHAnsi" w:hAnsiTheme="minorHAnsi" w:cstheme="minorHAnsi"/>
          <w:b/>
          <w:color w:val="404040" w:themeColor="text1" w:themeTint="BF"/>
          <w:sz w:val="24"/>
          <w:szCs w:val="24"/>
        </w:rPr>
        <w:t xml:space="preserve"> el 1 de septiembre y cierra el día 30 de septiembre de 2022. </w:t>
      </w:r>
      <w:r w:rsidRPr="004A407B">
        <w:rPr>
          <w:rFonts w:asciiTheme="minorHAnsi" w:hAnsiTheme="minorHAnsi" w:cstheme="minorHAnsi"/>
          <w:color w:val="404040" w:themeColor="text1" w:themeTint="BF"/>
          <w:sz w:val="24"/>
          <w:szCs w:val="24"/>
        </w:rPr>
        <w:t xml:space="preserve">Toda presentación realizada fuera de este plazo, incompleta o que no sea realizada en el </w:t>
      </w:r>
      <w:r w:rsidRPr="004A407B">
        <w:rPr>
          <w:rFonts w:asciiTheme="minorHAnsi" w:hAnsiTheme="minorHAnsi" w:cstheme="minorHAnsi"/>
          <w:i/>
          <w:color w:val="404040" w:themeColor="text1" w:themeTint="BF"/>
          <w:sz w:val="24"/>
          <w:szCs w:val="24"/>
        </w:rPr>
        <w:t>Formulario de Presentación de Proyecto</w:t>
      </w:r>
      <w:r w:rsidRPr="004A407B">
        <w:rPr>
          <w:rFonts w:asciiTheme="minorHAnsi" w:hAnsiTheme="minorHAnsi" w:cstheme="minorHAnsi"/>
          <w:color w:val="404040" w:themeColor="text1" w:themeTint="BF"/>
          <w:sz w:val="24"/>
          <w:szCs w:val="24"/>
        </w:rPr>
        <w:t>, será desestimada.</w:t>
      </w:r>
    </w:p>
    <w:p w:rsidR="00325E6A" w:rsidRPr="004A407B" w:rsidRDefault="00325E6A" w:rsidP="004A407B">
      <w:pPr>
        <w:pBdr>
          <w:top w:val="nil"/>
          <w:left w:val="nil"/>
          <w:bottom w:val="nil"/>
          <w:right w:val="nil"/>
          <w:between w:val="nil"/>
        </w:pBdr>
        <w:spacing w:before="5"/>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363"/>
        </w:tabs>
        <w:spacing w:before="58"/>
        <w:jc w:val="both"/>
        <w:rPr>
          <w:rFonts w:asciiTheme="minorHAnsi" w:hAnsiTheme="minorHAnsi" w:cstheme="minorHAnsi"/>
          <w:color w:val="404040" w:themeColor="text1" w:themeTint="BF"/>
          <w:sz w:val="24"/>
          <w:szCs w:val="24"/>
        </w:rPr>
      </w:pPr>
      <w:bookmarkStart w:id="6" w:name="bookmark=id.2s8eyo1" w:colFirst="0" w:colLast="0"/>
      <w:bookmarkEnd w:id="6"/>
      <w:r w:rsidRPr="004A407B">
        <w:rPr>
          <w:rFonts w:asciiTheme="minorHAnsi" w:hAnsiTheme="minorHAnsi" w:cstheme="minorHAnsi"/>
          <w:b/>
          <w:color w:val="404040" w:themeColor="text1" w:themeTint="BF"/>
          <w:sz w:val="24"/>
          <w:szCs w:val="24"/>
        </w:rPr>
        <w:t>Presentación de proyectos</w:t>
      </w:r>
    </w:p>
    <w:p w:rsidR="00325E6A" w:rsidRPr="004A407B" w:rsidRDefault="00F64D94" w:rsidP="004A407B">
      <w:pPr>
        <w:pBdr>
          <w:top w:val="nil"/>
          <w:left w:val="nil"/>
          <w:bottom w:val="nil"/>
          <w:right w:val="nil"/>
          <w:between w:val="nil"/>
        </w:pBdr>
        <w:spacing w:before="173" w:line="237" w:lineRule="auto"/>
        <w:ind w:left="139" w:right="214"/>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Los formularios mencionados en estas Bases pueden descargarse de la página web </w:t>
      </w:r>
    </w:p>
    <w:p w:rsidR="000D2D0E" w:rsidRDefault="00797E86" w:rsidP="004A407B">
      <w:pPr>
        <w:pBdr>
          <w:top w:val="nil"/>
          <w:left w:val="nil"/>
          <w:bottom w:val="nil"/>
          <w:right w:val="nil"/>
          <w:between w:val="nil"/>
        </w:pBdr>
        <w:spacing w:before="173" w:line="237" w:lineRule="auto"/>
        <w:ind w:left="139" w:right="214"/>
        <w:jc w:val="both"/>
        <w:rPr>
          <w:rFonts w:asciiTheme="minorHAnsi" w:hAnsiTheme="minorHAnsi" w:cstheme="minorHAnsi"/>
          <w:color w:val="404040" w:themeColor="text1" w:themeTint="BF"/>
          <w:sz w:val="24"/>
          <w:szCs w:val="24"/>
        </w:rPr>
      </w:pPr>
      <w:hyperlink r:id="rId17">
        <w:r w:rsidR="00F64D94" w:rsidRPr="004A407B">
          <w:rPr>
            <w:rFonts w:asciiTheme="minorHAnsi" w:hAnsiTheme="minorHAnsi" w:cstheme="minorHAnsi"/>
            <w:color w:val="404040" w:themeColor="text1" w:themeTint="BF"/>
            <w:sz w:val="24"/>
            <w:szCs w:val="24"/>
            <w:u w:val="single"/>
          </w:rPr>
          <w:t>https://produccioneindustria.neuquen.gov.ar/2020/09/07/mujeres-rurales/</w:t>
        </w:r>
      </w:hyperlink>
      <w:r w:rsidR="00F64D94" w:rsidRPr="004A407B">
        <w:rPr>
          <w:rFonts w:asciiTheme="minorHAnsi" w:hAnsiTheme="minorHAnsi" w:cstheme="minorHAnsi"/>
          <w:color w:val="404040" w:themeColor="text1" w:themeTint="BF"/>
          <w:sz w:val="24"/>
          <w:szCs w:val="24"/>
        </w:rPr>
        <w:t xml:space="preserve">o solicitarse por </w:t>
      </w:r>
    </w:p>
    <w:p w:rsidR="000D2D0E" w:rsidRDefault="000D2D0E" w:rsidP="004A407B">
      <w:pPr>
        <w:pBdr>
          <w:top w:val="nil"/>
          <w:left w:val="nil"/>
          <w:bottom w:val="nil"/>
          <w:right w:val="nil"/>
          <w:between w:val="nil"/>
        </w:pBdr>
        <w:spacing w:before="173" w:line="237" w:lineRule="auto"/>
        <w:ind w:left="139" w:right="214"/>
        <w:jc w:val="both"/>
        <w:rPr>
          <w:rFonts w:asciiTheme="minorHAnsi" w:hAnsiTheme="minorHAnsi" w:cstheme="minorHAnsi"/>
          <w:color w:val="404040" w:themeColor="text1" w:themeTint="BF"/>
          <w:sz w:val="24"/>
          <w:szCs w:val="24"/>
        </w:rPr>
      </w:pPr>
    </w:p>
    <w:p w:rsidR="000D2D0E" w:rsidRDefault="000D2D0E" w:rsidP="000D2D0E">
      <w:pPr>
        <w:pBdr>
          <w:top w:val="nil"/>
          <w:left w:val="nil"/>
          <w:bottom w:val="nil"/>
          <w:right w:val="nil"/>
          <w:between w:val="nil"/>
        </w:pBdr>
        <w:spacing w:before="173" w:line="237" w:lineRule="auto"/>
        <w:ind w:left="139" w:right="214"/>
        <w:jc w:val="both"/>
        <w:rPr>
          <w:rFonts w:asciiTheme="minorHAnsi" w:hAnsiTheme="minorHAnsi" w:cstheme="minorHAnsi"/>
          <w:color w:val="404040" w:themeColor="text1" w:themeTint="BF"/>
          <w:sz w:val="24"/>
          <w:szCs w:val="24"/>
        </w:rPr>
      </w:pPr>
      <w:r w:rsidRPr="000D2D0E">
        <w:rPr>
          <w:rFonts w:asciiTheme="minorHAnsi" w:hAnsiTheme="minorHAnsi" w:cstheme="minorHAnsi"/>
          <w:color w:val="404040" w:themeColor="text1" w:themeTint="BF"/>
          <w:sz w:val="24"/>
          <w:szCs w:val="24"/>
        </w:rPr>
        <w:drawing>
          <wp:inline distT="0" distB="0" distL="0" distR="0">
            <wp:extent cx="5686425" cy="2163615"/>
            <wp:effectExtent l="19050" t="0" r="0" b="0"/>
            <wp:docPr id="12" name="Imagen 1" descr="C:\Users\DSM\Desktop\Mujeres Rurales\Copia de propuestas mujeres rur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Desktop\Mujeres Rurales\Copia de propuestas mujeres rurales (1).png"/>
                    <pic:cNvPicPr>
                      <a:picLocks noChangeAspect="1" noChangeArrowheads="1"/>
                    </pic:cNvPicPr>
                  </pic:nvPicPr>
                  <pic:blipFill>
                    <a:blip r:embed="rId11" cstate="print"/>
                    <a:srcRect/>
                    <a:stretch>
                      <a:fillRect/>
                    </a:stretch>
                  </pic:blipFill>
                  <pic:spPr bwMode="auto">
                    <a:xfrm>
                      <a:off x="0" y="0"/>
                      <a:ext cx="5686425" cy="2163615"/>
                    </a:xfrm>
                    <a:prstGeom prst="rect">
                      <a:avLst/>
                    </a:prstGeom>
                    <a:noFill/>
                    <a:ln w="9525">
                      <a:noFill/>
                      <a:miter lim="800000"/>
                      <a:headEnd/>
                      <a:tailEnd/>
                    </a:ln>
                  </pic:spPr>
                </pic:pic>
              </a:graphicData>
            </a:graphic>
          </wp:inline>
        </w:drawing>
      </w:r>
    </w:p>
    <w:p w:rsidR="00325E6A" w:rsidRPr="004A407B" w:rsidRDefault="00F64D94" w:rsidP="004A407B">
      <w:pPr>
        <w:pBdr>
          <w:top w:val="nil"/>
          <w:left w:val="nil"/>
          <w:bottom w:val="nil"/>
          <w:right w:val="nil"/>
          <w:between w:val="nil"/>
        </w:pBdr>
        <w:spacing w:before="173" w:line="237" w:lineRule="auto"/>
        <w:ind w:left="139" w:right="214"/>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correo electrónico a </w:t>
      </w:r>
      <w:r w:rsidRPr="004A407B">
        <w:rPr>
          <w:rFonts w:asciiTheme="minorHAnsi" w:hAnsiTheme="minorHAnsi" w:cstheme="minorHAnsi"/>
          <w:b/>
          <w:color w:val="404040" w:themeColor="text1" w:themeTint="BF"/>
          <w:sz w:val="24"/>
          <w:szCs w:val="24"/>
        </w:rPr>
        <w:t>cedemneuquen@gmail.com</w:t>
      </w:r>
      <w:r w:rsidRPr="004A407B">
        <w:rPr>
          <w:rFonts w:asciiTheme="minorHAnsi" w:hAnsiTheme="minorHAnsi" w:cstheme="minorHAnsi"/>
          <w:color w:val="404040" w:themeColor="text1" w:themeTint="BF"/>
          <w:sz w:val="24"/>
          <w:szCs w:val="24"/>
        </w:rPr>
        <w:t>, indicando en Asunto: “Pedido de Formulario – Concurso de Mujeres Rurales”.</w:t>
      </w:r>
    </w:p>
    <w:p w:rsidR="00325E6A" w:rsidRPr="004A407B" w:rsidRDefault="00F64D94" w:rsidP="004A407B">
      <w:pPr>
        <w:pBdr>
          <w:top w:val="nil"/>
          <w:left w:val="nil"/>
          <w:bottom w:val="nil"/>
          <w:right w:val="nil"/>
          <w:between w:val="nil"/>
        </w:pBdr>
        <w:spacing w:before="7"/>
        <w:ind w:left="139" w:right="217"/>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En caso de requerir instrucciones adicionales para completar los formularios, las organizaciones interesadas en participar del Concurso podrán solicitar asistencia específica al CEDEM Neuquén. </w:t>
      </w:r>
    </w:p>
    <w:p w:rsidR="00325E6A" w:rsidRPr="004A407B" w:rsidRDefault="00F64D94" w:rsidP="004A407B">
      <w:pPr>
        <w:ind w:left="139" w:right="219"/>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Los formularios mencionados en estas Bases, la información técnica que corresponda y la documentación respaldatoria necesaria deben ser enviados por correo electrónico a la dirección </w:t>
      </w:r>
      <w:hyperlink r:id="rId18">
        <w:r w:rsidRPr="004A407B">
          <w:rPr>
            <w:rFonts w:asciiTheme="minorHAnsi" w:hAnsiTheme="minorHAnsi" w:cstheme="minorHAnsi"/>
            <w:b/>
            <w:color w:val="404040" w:themeColor="text1" w:themeTint="BF"/>
            <w:sz w:val="24"/>
            <w:szCs w:val="24"/>
            <w:u w:val="single"/>
          </w:rPr>
          <w:t>cedemneuquen@gmail.com</w:t>
        </w:r>
      </w:hyperlink>
      <w:hyperlink r:id="rId19">
        <w:r w:rsidRPr="004A407B">
          <w:rPr>
            <w:rFonts w:asciiTheme="minorHAnsi" w:hAnsiTheme="minorHAnsi" w:cstheme="minorHAnsi"/>
            <w:color w:val="404040" w:themeColor="text1" w:themeTint="BF"/>
            <w:sz w:val="24"/>
            <w:szCs w:val="24"/>
            <w:u w:val="single"/>
          </w:rPr>
          <w:t xml:space="preserve">, </w:t>
        </w:r>
      </w:hyperlink>
      <w:r w:rsidRPr="004A407B">
        <w:rPr>
          <w:rFonts w:asciiTheme="minorHAnsi" w:hAnsiTheme="minorHAnsi" w:cstheme="minorHAnsi"/>
          <w:color w:val="404040" w:themeColor="text1" w:themeTint="BF"/>
          <w:sz w:val="24"/>
          <w:szCs w:val="24"/>
        </w:rPr>
        <w:t xml:space="preserve">o por correo postal a Ministerio de Producción e Industria -Belgrano 398 8vo piso </w:t>
      </w:r>
      <w:r w:rsidRPr="004A407B">
        <w:rPr>
          <w:rFonts w:asciiTheme="minorHAnsi" w:hAnsiTheme="minorHAnsi" w:cstheme="minorHAnsi"/>
          <w:b/>
          <w:color w:val="404040" w:themeColor="text1" w:themeTint="BF"/>
          <w:sz w:val="24"/>
          <w:szCs w:val="24"/>
        </w:rPr>
        <w:t>o a través de alguna agencia de producción local</w:t>
      </w:r>
      <w:r w:rsidRPr="004A407B">
        <w:rPr>
          <w:rFonts w:asciiTheme="minorHAnsi" w:hAnsiTheme="minorHAnsi" w:cstheme="minorHAnsi"/>
          <w:color w:val="404040" w:themeColor="text1" w:themeTint="BF"/>
          <w:sz w:val="24"/>
          <w:szCs w:val="24"/>
        </w:rPr>
        <w:t>. Deberán exigir en cada caso el comprobante de recepción correspondiente.</w:t>
      </w:r>
    </w:p>
    <w:p w:rsidR="00325E6A" w:rsidRPr="004A407B" w:rsidRDefault="00F64D94" w:rsidP="004A407B">
      <w:pPr>
        <w:spacing w:before="173"/>
        <w:ind w:left="139" w:right="221"/>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 xml:space="preserve">El plazo para la presentación del </w:t>
      </w:r>
      <w:r w:rsidRPr="004A407B">
        <w:rPr>
          <w:rFonts w:asciiTheme="minorHAnsi" w:hAnsiTheme="minorHAnsi" w:cstheme="minorHAnsi"/>
          <w:b/>
          <w:i/>
          <w:color w:val="404040" w:themeColor="text1" w:themeTint="BF"/>
          <w:sz w:val="24"/>
          <w:szCs w:val="24"/>
        </w:rPr>
        <w:t xml:space="preserve">Formulario de Postulación </w:t>
      </w:r>
      <w:r w:rsidRPr="004A407B">
        <w:rPr>
          <w:rFonts w:asciiTheme="minorHAnsi" w:hAnsiTheme="minorHAnsi" w:cstheme="minorHAnsi"/>
          <w:b/>
          <w:color w:val="404040" w:themeColor="text1" w:themeTint="BF"/>
          <w:sz w:val="24"/>
          <w:szCs w:val="24"/>
        </w:rPr>
        <w:t xml:space="preserve">comienza el 10 de agosto y cierra el día 30 de agosto de 2022. </w:t>
      </w:r>
      <w:r w:rsidRPr="004A407B">
        <w:rPr>
          <w:rFonts w:asciiTheme="minorHAnsi" w:hAnsiTheme="minorHAnsi" w:cstheme="minorHAnsi"/>
          <w:color w:val="404040" w:themeColor="text1" w:themeTint="BF"/>
          <w:sz w:val="24"/>
          <w:szCs w:val="24"/>
        </w:rPr>
        <w:t xml:space="preserve">Toda presentación realizada fuera de este plazo, incompleta o que no sea realizada en el </w:t>
      </w:r>
      <w:r w:rsidRPr="004A407B">
        <w:rPr>
          <w:rFonts w:asciiTheme="minorHAnsi" w:hAnsiTheme="minorHAnsi" w:cstheme="minorHAnsi"/>
          <w:i/>
          <w:color w:val="404040" w:themeColor="text1" w:themeTint="BF"/>
          <w:sz w:val="24"/>
          <w:szCs w:val="24"/>
        </w:rPr>
        <w:t>Formulario de Postulación</w:t>
      </w:r>
      <w:r w:rsidRPr="004A407B">
        <w:rPr>
          <w:rFonts w:asciiTheme="minorHAnsi" w:hAnsiTheme="minorHAnsi" w:cstheme="minorHAnsi"/>
          <w:color w:val="404040" w:themeColor="text1" w:themeTint="BF"/>
          <w:sz w:val="24"/>
          <w:szCs w:val="24"/>
        </w:rPr>
        <w:t>, será desestimada.</w:t>
      </w:r>
    </w:p>
    <w:p w:rsidR="00325E6A" w:rsidRPr="004A407B" w:rsidRDefault="00325E6A" w:rsidP="004A407B">
      <w:pPr>
        <w:pBdr>
          <w:top w:val="nil"/>
          <w:left w:val="nil"/>
          <w:bottom w:val="nil"/>
          <w:right w:val="nil"/>
          <w:between w:val="nil"/>
        </w:pBdr>
        <w:spacing w:before="5"/>
        <w:jc w:val="both"/>
        <w:rPr>
          <w:rFonts w:asciiTheme="minorHAnsi" w:hAnsiTheme="minorHAnsi" w:cstheme="minorHAnsi"/>
          <w:color w:val="404040" w:themeColor="text1" w:themeTint="BF"/>
          <w:sz w:val="24"/>
          <w:szCs w:val="24"/>
        </w:rPr>
      </w:pPr>
    </w:p>
    <w:p w:rsidR="00325E6A" w:rsidRDefault="00F64D94" w:rsidP="004A407B">
      <w:pPr>
        <w:ind w:left="139" w:right="217"/>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 xml:space="preserve">El plazo para la presentación del </w:t>
      </w:r>
      <w:r w:rsidRPr="004A407B">
        <w:rPr>
          <w:rFonts w:asciiTheme="minorHAnsi" w:hAnsiTheme="minorHAnsi" w:cstheme="minorHAnsi"/>
          <w:b/>
          <w:i/>
          <w:color w:val="404040" w:themeColor="text1" w:themeTint="BF"/>
          <w:sz w:val="24"/>
          <w:szCs w:val="24"/>
        </w:rPr>
        <w:t xml:space="preserve">Formulario de Presentación de Proyecto, </w:t>
      </w:r>
      <w:r w:rsidRPr="004A407B">
        <w:rPr>
          <w:rFonts w:asciiTheme="minorHAnsi" w:hAnsiTheme="minorHAnsi" w:cstheme="minorHAnsi"/>
          <w:b/>
          <w:color w:val="404040" w:themeColor="text1" w:themeTint="BF"/>
          <w:sz w:val="24"/>
          <w:szCs w:val="24"/>
        </w:rPr>
        <w:t xml:space="preserve">para los 14 </w:t>
      </w:r>
      <w:r w:rsidR="00E96FBD" w:rsidRPr="004A407B">
        <w:rPr>
          <w:rFonts w:asciiTheme="minorHAnsi" w:hAnsiTheme="minorHAnsi" w:cstheme="minorHAnsi"/>
          <w:b/>
          <w:color w:val="404040" w:themeColor="text1" w:themeTint="BF"/>
          <w:sz w:val="24"/>
          <w:szCs w:val="24"/>
        </w:rPr>
        <w:t>finalistas, comienza</w:t>
      </w:r>
      <w:r w:rsidRPr="004A407B">
        <w:rPr>
          <w:rFonts w:asciiTheme="minorHAnsi" w:hAnsiTheme="minorHAnsi" w:cstheme="minorHAnsi"/>
          <w:b/>
          <w:color w:val="404040" w:themeColor="text1" w:themeTint="BF"/>
          <w:sz w:val="24"/>
          <w:szCs w:val="24"/>
        </w:rPr>
        <w:t xml:space="preserve"> el 1 de septiembre y cierra el día 30 de septiembre de 2022. </w:t>
      </w:r>
      <w:r w:rsidRPr="004A407B">
        <w:rPr>
          <w:rFonts w:asciiTheme="minorHAnsi" w:hAnsiTheme="minorHAnsi" w:cstheme="minorHAnsi"/>
          <w:color w:val="404040" w:themeColor="text1" w:themeTint="BF"/>
          <w:sz w:val="24"/>
          <w:szCs w:val="24"/>
        </w:rPr>
        <w:t xml:space="preserve">Toda presentación realizada fuera de este plazo, incompleta o que no sea realizada en el </w:t>
      </w:r>
      <w:r w:rsidRPr="004A407B">
        <w:rPr>
          <w:rFonts w:asciiTheme="minorHAnsi" w:hAnsiTheme="minorHAnsi" w:cstheme="minorHAnsi"/>
          <w:i/>
          <w:color w:val="404040" w:themeColor="text1" w:themeTint="BF"/>
          <w:sz w:val="24"/>
          <w:szCs w:val="24"/>
        </w:rPr>
        <w:t>Formulario de Presentación de Proyecto</w:t>
      </w:r>
      <w:r w:rsidRPr="004A407B">
        <w:rPr>
          <w:rFonts w:asciiTheme="minorHAnsi" w:hAnsiTheme="minorHAnsi" w:cstheme="minorHAnsi"/>
          <w:color w:val="404040" w:themeColor="text1" w:themeTint="BF"/>
          <w:sz w:val="24"/>
          <w:szCs w:val="24"/>
        </w:rPr>
        <w:t>, será desestimada</w:t>
      </w:r>
    </w:p>
    <w:p w:rsidR="00027F33" w:rsidRPr="004A407B" w:rsidRDefault="00027F33" w:rsidP="000D2D0E">
      <w:pPr>
        <w:ind w:right="217"/>
        <w:jc w:val="both"/>
        <w:rPr>
          <w:rFonts w:asciiTheme="minorHAnsi" w:hAnsiTheme="minorHAnsi" w:cstheme="minorHAnsi"/>
          <w:color w:val="404040" w:themeColor="text1" w:themeTint="BF"/>
          <w:sz w:val="24"/>
          <w:szCs w:val="24"/>
        </w:rPr>
      </w:pPr>
    </w:p>
    <w:p w:rsidR="00E96FBD" w:rsidRPr="004A407B" w:rsidRDefault="00E96FBD" w:rsidP="004A407B">
      <w:pPr>
        <w:ind w:left="139" w:right="217"/>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363"/>
        </w:tabs>
        <w:jc w:val="both"/>
        <w:rPr>
          <w:rFonts w:asciiTheme="minorHAnsi" w:hAnsiTheme="minorHAnsi" w:cstheme="minorHAnsi"/>
          <w:color w:val="404040" w:themeColor="text1" w:themeTint="BF"/>
          <w:sz w:val="24"/>
          <w:szCs w:val="24"/>
        </w:rPr>
      </w:pPr>
      <w:bookmarkStart w:id="7" w:name="bookmark=id.17dp8vu" w:colFirst="0" w:colLast="0"/>
      <w:bookmarkEnd w:id="7"/>
      <w:r w:rsidRPr="004A407B">
        <w:rPr>
          <w:rFonts w:asciiTheme="minorHAnsi" w:hAnsiTheme="minorHAnsi" w:cstheme="minorHAnsi"/>
          <w:b/>
          <w:color w:val="404040" w:themeColor="text1" w:themeTint="BF"/>
          <w:sz w:val="24"/>
          <w:szCs w:val="24"/>
        </w:rPr>
        <w:t>Proceso de evaluación</w:t>
      </w:r>
    </w:p>
    <w:p w:rsidR="00325E6A" w:rsidRDefault="00F64D94" w:rsidP="004A407B">
      <w:pPr>
        <w:pBdr>
          <w:top w:val="nil"/>
          <w:left w:val="nil"/>
          <w:bottom w:val="nil"/>
          <w:right w:val="nil"/>
          <w:between w:val="nil"/>
        </w:pBdr>
        <w:spacing w:before="99"/>
        <w:ind w:left="139"/>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Los pasos para la evaluación de los proyectos serán los siguientes:</w:t>
      </w:r>
    </w:p>
    <w:p w:rsidR="00027F33" w:rsidRDefault="00027F33" w:rsidP="004A407B">
      <w:pPr>
        <w:pBdr>
          <w:top w:val="nil"/>
          <w:left w:val="nil"/>
          <w:bottom w:val="nil"/>
          <w:right w:val="nil"/>
          <w:between w:val="nil"/>
        </w:pBdr>
        <w:spacing w:before="99"/>
        <w:ind w:left="139"/>
        <w:jc w:val="both"/>
        <w:rPr>
          <w:rFonts w:asciiTheme="minorHAnsi" w:hAnsiTheme="minorHAnsi" w:cstheme="minorHAnsi"/>
          <w:color w:val="404040" w:themeColor="text1" w:themeTint="BF"/>
          <w:sz w:val="24"/>
          <w:szCs w:val="24"/>
        </w:rPr>
      </w:pPr>
    </w:p>
    <w:p w:rsidR="00027F33" w:rsidRPr="004A407B" w:rsidRDefault="00027F33" w:rsidP="004A407B">
      <w:pPr>
        <w:pBdr>
          <w:top w:val="nil"/>
          <w:left w:val="nil"/>
          <w:bottom w:val="nil"/>
          <w:right w:val="nil"/>
          <w:between w:val="nil"/>
        </w:pBdr>
        <w:spacing w:before="99"/>
        <w:ind w:left="139"/>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4"/>
        </w:numPr>
        <w:pBdr>
          <w:top w:val="nil"/>
          <w:left w:val="nil"/>
          <w:bottom w:val="nil"/>
          <w:right w:val="nil"/>
          <w:between w:val="nil"/>
        </w:pBdr>
        <w:tabs>
          <w:tab w:val="left" w:pos="500"/>
        </w:tabs>
        <w:spacing w:before="90"/>
        <w:ind w:right="220"/>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 xml:space="preserve">Primera Instancia. </w:t>
      </w:r>
      <w:r w:rsidRPr="004A407B">
        <w:rPr>
          <w:rFonts w:asciiTheme="minorHAnsi" w:hAnsiTheme="minorHAnsi" w:cstheme="minorHAnsi"/>
          <w:color w:val="404040" w:themeColor="text1" w:themeTint="BF"/>
          <w:sz w:val="24"/>
          <w:szCs w:val="24"/>
        </w:rPr>
        <w:t>Verificación de cumplimiento de condiciones de elegibilidad y evaluación del Formulario de Postulación a cargo del Comité de Selección y Evaluación. El Comité de Selección y Evaluación seleccionará los 14 (catorce) Participantes finalistas.</w:t>
      </w:r>
    </w:p>
    <w:p w:rsidR="00325E6A" w:rsidRDefault="00F64D94" w:rsidP="004A407B">
      <w:pPr>
        <w:numPr>
          <w:ilvl w:val="0"/>
          <w:numId w:val="4"/>
        </w:numPr>
        <w:pBdr>
          <w:top w:val="nil"/>
          <w:left w:val="nil"/>
          <w:bottom w:val="nil"/>
          <w:right w:val="nil"/>
          <w:between w:val="nil"/>
        </w:pBdr>
        <w:tabs>
          <w:tab w:val="left" w:pos="500"/>
        </w:tabs>
        <w:spacing w:before="90"/>
        <w:ind w:right="220"/>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 xml:space="preserve">Segunda Instancia. </w:t>
      </w:r>
      <w:r w:rsidRPr="004A407B">
        <w:rPr>
          <w:rFonts w:asciiTheme="minorHAnsi" w:hAnsiTheme="minorHAnsi" w:cstheme="minorHAnsi"/>
          <w:color w:val="404040" w:themeColor="text1" w:themeTint="BF"/>
          <w:sz w:val="24"/>
          <w:szCs w:val="24"/>
        </w:rPr>
        <w:t xml:space="preserve">Evaluación del </w:t>
      </w:r>
      <w:r w:rsidRPr="004A407B">
        <w:rPr>
          <w:rFonts w:asciiTheme="minorHAnsi" w:hAnsiTheme="minorHAnsi" w:cstheme="minorHAnsi"/>
          <w:i/>
          <w:color w:val="404040" w:themeColor="text1" w:themeTint="BF"/>
          <w:sz w:val="24"/>
          <w:szCs w:val="24"/>
        </w:rPr>
        <w:t xml:space="preserve">Formulario de Presentación de Proyecto </w:t>
      </w:r>
      <w:r w:rsidRPr="004A407B">
        <w:rPr>
          <w:rFonts w:asciiTheme="minorHAnsi" w:hAnsiTheme="minorHAnsi" w:cstheme="minorHAnsi"/>
          <w:color w:val="404040" w:themeColor="text1" w:themeTint="BF"/>
          <w:sz w:val="24"/>
          <w:szCs w:val="24"/>
        </w:rPr>
        <w:t>y la documentación respaldatoria requerida. Selección final de 7 (siete) proyectos ganadores entre los catorce participantes finalistas a cargo del Comité de Selección y Evaluación. Las decisiones del Comité de Selección y Evaluación son inapelables.</w:t>
      </w:r>
    </w:p>
    <w:p w:rsidR="000D2D0E" w:rsidRDefault="000D2D0E" w:rsidP="000D2D0E">
      <w:pPr>
        <w:pBdr>
          <w:top w:val="nil"/>
          <w:left w:val="nil"/>
          <w:bottom w:val="nil"/>
          <w:right w:val="nil"/>
          <w:between w:val="nil"/>
        </w:pBdr>
        <w:tabs>
          <w:tab w:val="left" w:pos="500"/>
        </w:tabs>
        <w:spacing w:before="90"/>
        <w:ind w:left="499" w:right="220"/>
        <w:jc w:val="both"/>
        <w:rPr>
          <w:rFonts w:asciiTheme="minorHAnsi" w:hAnsiTheme="minorHAnsi" w:cstheme="minorHAnsi"/>
          <w:b/>
          <w:color w:val="404040" w:themeColor="text1" w:themeTint="BF"/>
          <w:sz w:val="24"/>
          <w:szCs w:val="24"/>
        </w:rPr>
      </w:pPr>
    </w:p>
    <w:p w:rsidR="000D2D0E" w:rsidRPr="004A407B" w:rsidRDefault="000D2D0E" w:rsidP="000D2D0E">
      <w:pPr>
        <w:pBdr>
          <w:top w:val="nil"/>
          <w:left w:val="nil"/>
          <w:bottom w:val="nil"/>
          <w:right w:val="nil"/>
          <w:between w:val="nil"/>
        </w:pBdr>
        <w:tabs>
          <w:tab w:val="left" w:pos="500"/>
        </w:tabs>
        <w:spacing w:before="90"/>
        <w:ind w:left="499" w:right="220"/>
        <w:jc w:val="both"/>
        <w:rPr>
          <w:rFonts w:asciiTheme="minorHAnsi" w:hAnsiTheme="minorHAnsi" w:cstheme="minorHAnsi"/>
          <w:color w:val="404040" w:themeColor="text1" w:themeTint="BF"/>
          <w:sz w:val="24"/>
          <w:szCs w:val="24"/>
        </w:rPr>
      </w:pPr>
      <w:r w:rsidRPr="000D2D0E">
        <w:rPr>
          <w:rFonts w:asciiTheme="minorHAnsi" w:hAnsiTheme="minorHAnsi" w:cstheme="minorHAnsi"/>
          <w:b/>
          <w:color w:val="404040" w:themeColor="text1" w:themeTint="BF"/>
          <w:sz w:val="24"/>
          <w:szCs w:val="24"/>
        </w:rPr>
        <w:lastRenderedPageBreak/>
        <w:drawing>
          <wp:inline distT="0" distB="0" distL="0" distR="0">
            <wp:extent cx="5686425" cy="2163615"/>
            <wp:effectExtent l="19050" t="0" r="0" b="0"/>
            <wp:docPr id="13" name="Imagen 1" descr="C:\Users\DSM\Desktop\Mujeres Rurales\Copia de propuestas mujeres rur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Desktop\Mujeres Rurales\Copia de propuestas mujeres rurales (1).png"/>
                    <pic:cNvPicPr>
                      <a:picLocks noChangeAspect="1" noChangeArrowheads="1"/>
                    </pic:cNvPicPr>
                  </pic:nvPicPr>
                  <pic:blipFill>
                    <a:blip r:embed="rId11" cstate="print"/>
                    <a:srcRect/>
                    <a:stretch>
                      <a:fillRect/>
                    </a:stretch>
                  </pic:blipFill>
                  <pic:spPr bwMode="auto">
                    <a:xfrm>
                      <a:off x="0" y="0"/>
                      <a:ext cx="5686425" cy="2163615"/>
                    </a:xfrm>
                    <a:prstGeom prst="rect">
                      <a:avLst/>
                    </a:prstGeom>
                    <a:noFill/>
                    <a:ln w="9525">
                      <a:noFill/>
                      <a:miter lim="800000"/>
                      <a:headEnd/>
                      <a:tailEnd/>
                    </a:ln>
                  </pic:spPr>
                </pic:pic>
              </a:graphicData>
            </a:graphic>
          </wp:inline>
        </w:drawing>
      </w:r>
    </w:p>
    <w:p w:rsidR="00325E6A" w:rsidRPr="004A407B" w:rsidRDefault="00325E6A" w:rsidP="004A407B">
      <w:pPr>
        <w:pBdr>
          <w:top w:val="nil"/>
          <w:left w:val="nil"/>
          <w:bottom w:val="nil"/>
          <w:right w:val="nil"/>
          <w:between w:val="nil"/>
        </w:pBdr>
        <w:spacing w:before="8"/>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363"/>
        </w:tabs>
        <w:spacing w:before="1"/>
        <w:jc w:val="both"/>
        <w:rPr>
          <w:rFonts w:asciiTheme="minorHAnsi" w:hAnsiTheme="minorHAnsi" w:cstheme="minorHAnsi"/>
          <w:color w:val="404040" w:themeColor="text1" w:themeTint="BF"/>
          <w:sz w:val="24"/>
          <w:szCs w:val="24"/>
        </w:rPr>
      </w:pPr>
      <w:bookmarkStart w:id="8" w:name="bookmark=id.3rdcrjn" w:colFirst="0" w:colLast="0"/>
      <w:bookmarkEnd w:id="8"/>
      <w:r w:rsidRPr="004A407B">
        <w:rPr>
          <w:rFonts w:asciiTheme="minorHAnsi" w:hAnsiTheme="minorHAnsi" w:cstheme="minorHAnsi"/>
          <w:b/>
          <w:color w:val="404040" w:themeColor="text1" w:themeTint="BF"/>
          <w:sz w:val="24"/>
          <w:szCs w:val="24"/>
        </w:rPr>
        <w:t>Conformación del Comité de Selección y Evaluación.</w:t>
      </w:r>
    </w:p>
    <w:p w:rsidR="00325E6A" w:rsidRPr="004A407B" w:rsidRDefault="00325E6A" w:rsidP="004A407B">
      <w:pPr>
        <w:pBdr>
          <w:top w:val="nil"/>
          <w:left w:val="nil"/>
          <w:bottom w:val="nil"/>
          <w:right w:val="nil"/>
          <w:between w:val="nil"/>
        </w:pBdr>
        <w:spacing w:before="3"/>
        <w:jc w:val="both"/>
        <w:rPr>
          <w:rFonts w:asciiTheme="minorHAnsi" w:hAnsiTheme="minorHAnsi" w:cstheme="minorHAnsi"/>
          <w:b/>
          <w:color w:val="404040" w:themeColor="text1" w:themeTint="BF"/>
          <w:sz w:val="24"/>
          <w:szCs w:val="24"/>
        </w:rPr>
      </w:pPr>
    </w:p>
    <w:p w:rsidR="00027F33" w:rsidRDefault="00F64D94" w:rsidP="00027F33">
      <w:pPr>
        <w:pBdr>
          <w:top w:val="nil"/>
          <w:left w:val="nil"/>
          <w:bottom w:val="nil"/>
          <w:right w:val="nil"/>
          <w:between w:val="nil"/>
        </w:pBdr>
        <w:spacing w:before="1"/>
        <w:ind w:left="139" w:right="223"/>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El Comité de Selección y Evaluación estará integrado por representantes del M</w:t>
      </w:r>
      <w:r w:rsidR="006E46AE">
        <w:rPr>
          <w:rFonts w:asciiTheme="minorHAnsi" w:hAnsiTheme="minorHAnsi" w:cstheme="minorHAnsi"/>
          <w:color w:val="404040" w:themeColor="text1" w:themeTint="BF"/>
          <w:sz w:val="24"/>
          <w:szCs w:val="24"/>
        </w:rPr>
        <w:t xml:space="preserve">inisterio de </w:t>
      </w:r>
      <w:r w:rsidRPr="004A407B">
        <w:rPr>
          <w:rFonts w:asciiTheme="minorHAnsi" w:hAnsiTheme="minorHAnsi" w:cstheme="minorHAnsi"/>
          <w:color w:val="404040" w:themeColor="text1" w:themeTint="BF"/>
          <w:sz w:val="24"/>
          <w:szCs w:val="24"/>
        </w:rPr>
        <w:t>P</w:t>
      </w:r>
      <w:r w:rsidR="006E46AE">
        <w:rPr>
          <w:rFonts w:asciiTheme="minorHAnsi" w:hAnsiTheme="minorHAnsi" w:cstheme="minorHAnsi"/>
          <w:color w:val="404040" w:themeColor="text1" w:themeTint="BF"/>
          <w:sz w:val="24"/>
          <w:szCs w:val="24"/>
        </w:rPr>
        <w:t xml:space="preserve">roducción e </w:t>
      </w:r>
      <w:r w:rsidRPr="004A407B">
        <w:rPr>
          <w:rFonts w:asciiTheme="minorHAnsi" w:hAnsiTheme="minorHAnsi" w:cstheme="minorHAnsi"/>
          <w:color w:val="404040" w:themeColor="text1" w:themeTint="BF"/>
          <w:sz w:val="24"/>
          <w:szCs w:val="24"/>
        </w:rPr>
        <w:t>I</w:t>
      </w:r>
      <w:r w:rsidR="006E46AE">
        <w:rPr>
          <w:rFonts w:asciiTheme="minorHAnsi" w:hAnsiTheme="minorHAnsi" w:cstheme="minorHAnsi"/>
          <w:color w:val="404040" w:themeColor="text1" w:themeTint="BF"/>
          <w:sz w:val="24"/>
          <w:szCs w:val="24"/>
        </w:rPr>
        <w:t>ndustria, Subsecretaría de las M</w:t>
      </w:r>
      <w:r w:rsidRPr="004A407B">
        <w:rPr>
          <w:rFonts w:asciiTheme="minorHAnsi" w:hAnsiTheme="minorHAnsi" w:cstheme="minorHAnsi"/>
          <w:color w:val="404040" w:themeColor="text1" w:themeTint="BF"/>
          <w:sz w:val="24"/>
          <w:szCs w:val="24"/>
        </w:rPr>
        <w:t>ujeres, INTA, DIPROSE y otras instituciones participantes.</w:t>
      </w:r>
      <w:bookmarkStart w:id="9" w:name="bookmark=id.26in1rg" w:colFirst="0" w:colLast="0"/>
      <w:bookmarkStart w:id="10" w:name="bookmark=id.lnxbz9" w:colFirst="0" w:colLast="0"/>
      <w:bookmarkEnd w:id="9"/>
      <w:bookmarkEnd w:id="10"/>
    </w:p>
    <w:p w:rsidR="00027F33" w:rsidRDefault="00027F33" w:rsidP="00027F33">
      <w:pPr>
        <w:pBdr>
          <w:top w:val="nil"/>
          <w:left w:val="nil"/>
          <w:bottom w:val="nil"/>
          <w:right w:val="nil"/>
          <w:between w:val="nil"/>
        </w:pBdr>
        <w:spacing w:before="1"/>
        <w:ind w:left="139" w:right="223"/>
        <w:jc w:val="both"/>
        <w:rPr>
          <w:rFonts w:asciiTheme="minorHAnsi" w:hAnsiTheme="minorHAnsi" w:cstheme="minorHAnsi"/>
          <w:color w:val="404040" w:themeColor="text1" w:themeTint="BF"/>
          <w:sz w:val="24"/>
          <w:szCs w:val="24"/>
        </w:rPr>
      </w:pPr>
    </w:p>
    <w:p w:rsidR="00325E6A" w:rsidRPr="00027F33" w:rsidRDefault="00F64D94" w:rsidP="00027F33">
      <w:pPr>
        <w:pStyle w:val="Prrafodelista"/>
        <w:numPr>
          <w:ilvl w:val="0"/>
          <w:numId w:val="1"/>
        </w:numPr>
        <w:pBdr>
          <w:top w:val="nil"/>
          <w:left w:val="nil"/>
          <w:bottom w:val="nil"/>
          <w:right w:val="nil"/>
          <w:between w:val="nil"/>
        </w:pBdr>
        <w:spacing w:before="1"/>
        <w:ind w:right="223"/>
        <w:jc w:val="both"/>
        <w:rPr>
          <w:rFonts w:asciiTheme="minorHAnsi" w:hAnsiTheme="minorHAnsi" w:cstheme="minorHAnsi"/>
          <w:b/>
          <w:color w:val="404040" w:themeColor="text1" w:themeTint="BF"/>
          <w:sz w:val="24"/>
          <w:szCs w:val="24"/>
        </w:rPr>
      </w:pPr>
      <w:r w:rsidRPr="00027F33">
        <w:rPr>
          <w:b/>
        </w:rPr>
        <w:t>Comunicación de resultados</w:t>
      </w:r>
    </w:p>
    <w:p w:rsidR="00325E6A" w:rsidRPr="004A407B" w:rsidRDefault="00325E6A" w:rsidP="004A407B">
      <w:pPr>
        <w:pBdr>
          <w:top w:val="nil"/>
          <w:left w:val="nil"/>
          <w:bottom w:val="nil"/>
          <w:right w:val="nil"/>
          <w:between w:val="nil"/>
        </w:pBdr>
        <w:spacing w:before="5"/>
        <w:jc w:val="both"/>
        <w:rPr>
          <w:rFonts w:asciiTheme="minorHAnsi" w:hAnsiTheme="minorHAnsi" w:cstheme="minorHAnsi"/>
          <w:b/>
          <w:color w:val="404040" w:themeColor="text1" w:themeTint="BF"/>
          <w:sz w:val="24"/>
          <w:szCs w:val="24"/>
        </w:rPr>
      </w:pPr>
    </w:p>
    <w:p w:rsidR="00325E6A" w:rsidRPr="004A407B" w:rsidRDefault="00F64D94" w:rsidP="004A407B">
      <w:pPr>
        <w:pBdr>
          <w:top w:val="nil"/>
          <w:left w:val="nil"/>
          <w:bottom w:val="nil"/>
          <w:right w:val="nil"/>
          <w:between w:val="nil"/>
        </w:pBdr>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Los resultados de la Primera Instancia de selección serán dados a conocer el 10 de septiembre de 2022</w:t>
      </w:r>
      <w:r w:rsidRPr="004A407B">
        <w:rPr>
          <w:rFonts w:asciiTheme="minorHAnsi" w:hAnsiTheme="minorHAnsi" w:cstheme="minorHAnsi"/>
          <w:color w:val="404040" w:themeColor="text1" w:themeTint="BF"/>
          <w:sz w:val="24"/>
          <w:szCs w:val="24"/>
        </w:rPr>
        <w:t xml:space="preserve">, a través medios y redes sociales. Además, todos los Participantes del Concurso serán notificados de dichos resultados individualmente, a través de un correo electrónico. Se invita formalmente a aquellos Participantes que hayan resultado seleccionados como finalistas a que presenten el </w:t>
      </w:r>
      <w:r w:rsidRPr="004A407B">
        <w:rPr>
          <w:rFonts w:asciiTheme="minorHAnsi" w:hAnsiTheme="minorHAnsi" w:cstheme="minorHAnsi"/>
          <w:b/>
          <w:i/>
          <w:color w:val="404040" w:themeColor="text1" w:themeTint="BF"/>
          <w:sz w:val="24"/>
          <w:szCs w:val="24"/>
        </w:rPr>
        <w:t xml:space="preserve">Formulario de Presentación de Proyecto </w:t>
      </w:r>
      <w:r w:rsidRPr="004A407B">
        <w:rPr>
          <w:rFonts w:asciiTheme="minorHAnsi" w:hAnsiTheme="minorHAnsi" w:cstheme="minorHAnsi"/>
          <w:color w:val="404040" w:themeColor="text1" w:themeTint="BF"/>
          <w:sz w:val="24"/>
          <w:szCs w:val="24"/>
        </w:rPr>
        <w:t>y la documentación respaldatoria correspondiente a la Segunda Instancia de selección con fecha límite del 30 de septiembre de 2022</w:t>
      </w:r>
      <w:r w:rsidR="004A407B" w:rsidRPr="004A407B">
        <w:rPr>
          <w:rFonts w:asciiTheme="minorHAnsi" w:hAnsiTheme="minorHAnsi" w:cstheme="minorHAnsi"/>
          <w:color w:val="404040" w:themeColor="text1" w:themeTint="BF"/>
          <w:sz w:val="24"/>
          <w:szCs w:val="24"/>
        </w:rPr>
        <w:t>.</w:t>
      </w:r>
    </w:p>
    <w:p w:rsidR="00325E6A" w:rsidRPr="004A407B" w:rsidRDefault="00325E6A" w:rsidP="004A407B">
      <w:pPr>
        <w:pBdr>
          <w:top w:val="nil"/>
          <w:left w:val="nil"/>
          <w:bottom w:val="nil"/>
          <w:right w:val="nil"/>
          <w:between w:val="nil"/>
        </w:pBdr>
        <w:spacing w:before="58"/>
        <w:ind w:right="221"/>
        <w:jc w:val="both"/>
        <w:rPr>
          <w:rFonts w:asciiTheme="minorHAnsi" w:hAnsiTheme="minorHAnsi" w:cstheme="minorHAnsi"/>
          <w:color w:val="404040" w:themeColor="text1" w:themeTint="BF"/>
          <w:sz w:val="24"/>
          <w:szCs w:val="24"/>
        </w:rPr>
      </w:pPr>
    </w:p>
    <w:p w:rsidR="00325E6A" w:rsidRPr="004A407B" w:rsidRDefault="006E46AE" w:rsidP="004A407B">
      <w:pPr>
        <w:pBdr>
          <w:top w:val="nil"/>
          <w:left w:val="nil"/>
          <w:bottom w:val="nil"/>
          <w:right w:val="nil"/>
          <w:between w:val="nil"/>
        </w:pBdr>
        <w:spacing w:before="58"/>
        <w:ind w:right="221"/>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Además, todos los p</w:t>
      </w:r>
      <w:r w:rsidR="00F64D94" w:rsidRPr="004A407B">
        <w:rPr>
          <w:rFonts w:asciiTheme="minorHAnsi" w:hAnsiTheme="minorHAnsi" w:cstheme="minorHAnsi"/>
          <w:color w:val="404040" w:themeColor="text1" w:themeTint="BF"/>
          <w:sz w:val="24"/>
          <w:szCs w:val="24"/>
        </w:rPr>
        <w:t xml:space="preserve">articipantes que hayan clasificado a la Segunda Instancia de selección serán notificados de dichos resultados individualmente, por correo electrónico. </w:t>
      </w:r>
    </w:p>
    <w:p w:rsidR="00325E6A" w:rsidRPr="004A407B" w:rsidRDefault="00F64D94" w:rsidP="004A407B">
      <w:pPr>
        <w:pBdr>
          <w:top w:val="nil"/>
          <w:left w:val="nil"/>
          <w:bottom w:val="nil"/>
          <w:right w:val="nil"/>
          <w:between w:val="nil"/>
        </w:pBdr>
        <w:spacing w:before="58"/>
        <w:ind w:right="221"/>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Los ganadores serán dados a conocer el 15 de octubre de 2022</w:t>
      </w:r>
      <w:r w:rsidRPr="004A407B">
        <w:rPr>
          <w:rFonts w:asciiTheme="minorHAnsi" w:hAnsiTheme="minorHAnsi" w:cstheme="minorHAnsi"/>
          <w:color w:val="404040" w:themeColor="text1" w:themeTint="BF"/>
          <w:sz w:val="24"/>
          <w:szCs w:val="24"/>
        </w:rPr>
        <w:t>, en el marco de las actividades que realizará el Ministerio de Producción e Industria por el día de la mujer rural. Los ganadores del Concurso recibirán además un certificado emitido por los organizadores.</w:t>
      </w:r>
    </w:p>
    <w:p w:rsidR="00325E6A" w:rsidRPr="004A407B" w:rsidRDefault="00325E6A" w:rsidP="004A407B">
      <w:pPr>
        <w:pBdr>
          <w:top w:val="nil"/>
          <w:left w:val="nil"/>
          <w:bottom w:val="nil"/>
          <w:right w:val="nil"/>
          <w:between w:val="nil"/>
        </w:pBdr>
        <w:spacing w:before="4"/>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471"/>
        </w:tabs>
        <w:ind w:left="470" w:hanging="332"/>
        <w:jc w:val="both"/>
        <w:rPr>
          <w:rFonts w:asciiTheme="minorHAnsi" w:hAnsiTheme="minorHAnsi" w:cstheme="minorHAnsi"/>
          <w:color w:val="404040" w:themeColor="text1" w:themeTint="BF"/>
          <w:sz w:val="24"/>
          <w:szCs w:val="24"/>
        </w:rPr>
      </w:pPr>
      <w:bookmarkStart w:id="11" w:name="bookmark=id.35nkun2" w:colFirst="0" w:colLast="0"/>
      <w:bookmarkEnd w:id="11"/>
      <w:r w:rsidRPr="004A407B">
        <w:rPr>
          <w:rFonts w:asciiTheme="minorHAnsi" w:hAnsiTheme="minorHAnsi" w:cstheme="minorHAnsi"/>
          <w:b/>
          <w:color w:val="404040" w:themeColor="text1" w:themeTint="BF"/>
          <w:sz w:val="24"/>
          <w:szCs w:val="24"/>
        </w:rPr>
        <w:t>Premio</w:t>
      </w:r>
    </w:p>
    <w:p w:rsidR="00325E6A" w:rsidRPr="004A407B" w:rsidRDefault="006E46AE" w:rsidP="004A407B">
      <w:pPr>
        <w:pBdr>
          <w:top w:val="nil"/>
          <w:left w:val="nil"/>
          <w:bottom w:val="nil"/>
          <w:right w:val="nil"/>
          <w:between w:val="nil"/>
        </w:pBdr>
        <w:spacing w:before="122" w:line="237" w:lineRule="auto"/>
        <w:ind w:left="139" w:right="223"/>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Los p</w:t>
      </w:r>
      <w:r w:rsidR="00F64D94" w:rsidRPr="004A407B">
        <w:rPr>
          <w:rFonts w:asciiTheme="minorHAnsi" w:hAnsiTheme="minorHAnsi" w:cstheme="minorHAnsi"/>
          <w:color w:val="404040" w:themeColor="text1" w:themeTint="BF"/>
          <w:sz w:val="24"/>
          <w:szCs w:val="24"/>
        </w:rPr>
        <w:t xml:space="preserve">articipantes que resulten ganadores obtendrán un premio de </w:t>
      </w:r>
      <w:r w:rsidR="00F64D94" w:rsidRPr="006E46AE">
        <w:rPr>
          <w:rFonts w:asciiTheme="minorHAnsi" w:hAnsiTheme="minorHAnsi" w:cstheme="minorHAnsi"/>
          <w:b/>
          <w:color w:val="404040" w:themeColor="text1" w:themeTint="BF"/>
          <w:sz w:val="24"/>
          <w:szCs w:val="24"/>
        </w:rPr>
        <w:t>$</w:t>
      </w:r>
      <w:r w:rsidR="00E96FBD" w:rsidRPr="006E46AE">
        <w:rPr>
          <w:rFonts w:asciiTheme="minorHAnsi" w:hAnsiTheme="minorHAnsi" w:cstheme="minorHAnsi"/>
          <w:b/>
          <w:color w:val="404040" w:themeColor="text1" w:themeTint="BF"/>
          <w:sz w:val="24"/>
          <w:szCs w:val="24"/>
        </w:rPr>
        <w:t>120</w:t>
      </w:r>
      <w:r w:rsidR="00F64D94" w:rsidRPr="006E46AE">
        <w:rPr>
          <w:rFonts w:asciiTheme="minorHAnsi" w:hAnsiTheme="minorHAnsi" w:cstheme="minorHAnsi"/>
          <w:b/>
          <w:color w:val="404040" w:themeColor="text1" w:themeTint="BF"/>
          <w:sz w:val="24"/>
          <w:szCs w:val="24"/>
        </w:rPr>
        <w:t xml:space="preserve">.000 (pesos </w:t>
      </w:r>
      <w:r w:rsidR="00E96FBD" w:rsidRPr="006E46AE">
        <w:rPr>
          <w:rFonts w:asciiTheme="minorHAnsi" w:hAnsiTheme="minorHAnsi" w:cstheme="minorHAnsi"/>
          <w:b/>
          <w:color w:val="404040" w:themeColor="text1" w:themeTint="BF"/>
          <w:sz w:val="24"/>
          <w:szCs w:val="24"/>
        </w:rPr>
        <w:t>ciento veinte</w:t>
      </w:r>
      <w:r w:rsidR="00F64D94" w:rsidRPr="006E46AE">
        <w:rPr>
          <w:rFonts w:asciiTheme="minorHAnsi" w:hAnsiTheme="minorHAnsi" w:cstheme="minorHAnsi"/>
          <w:b/>
          <w:color w:val="404040" w:themeColor="text1" w:themeTint="BF"/>
          <w:sz w:val="24"/>
          <w:szCs w:val="24"/>
        </w:rPr>
        <w:t xml:space="preserve"> mil), en el caso de los individuales y $</w:t>
      </w:r>
      <w:r w:rsidR="00E96FBD" w:rsidRPr="006E46AE">
        <w:rPr>
          <w:rFonts w:asciiTheme="minorHAnsi" w:hAnsiTheme="minorHAnsi" w:cstheme="minorHAnsi"/>
          <w:b/>
          <w:color w:val="404040" w:themeColor="text1" w:themeTint="BF"/>
          <w:sz w:val="24"/>
          <w:szCs w:val="24"/>
        </w:rPr>
        <w:t>3</w:t>
      </w:r>
      <w:r w:rsidR="00F64D94" w:rsidRPr="006E46AE">
        <w:rPr>
          <w:rFonts w:asciiTheme="minorHAnsi" w:hAnsiTheme="minorHAnsi" w:cstheme="minorHAnsi"/>
          <w:b/>
          <w:color w:val="404040" w:themeColor="text1" w:themeTint="BF"/>
          <w:sz w:val="24"/>
          <w:szCs w:val="24"/>
        </w:rPr>
        <w:t xml:space="preserve">00.000 (pesos </w:t>
      </w:r>
      <w:r w:rsidR="00E96FBD" w:rsidRPr="006E46AE">
        <w:rPr>
          <w:rFonts w:asciiTheme="minorHAnsi" w:hAnsiTheme="minorHAnsi" w:cstheme="minorHAnsi"/>
          <w:b/>
          <w:color w:val="404040" w:themeColor="text1" w:themeTint="BF"/>
          <w:sz w:val="24"/>
          <w:szCs w:val="24"/>
        </w:rPr>
        <w:t>trescientos</w:t>
      </w:r>
      <w:r w:rsidR="00F64D94" w:rsidRPr="006E46AE">
        <w:rPr>
          <w:rFonts w:asciiTheme="minorHAnsi" w:hAnsiTheme="minorHAnsi" w:cstheme="minorHAnsi"/>
          <w:b/>
          <w:color w:val="404040" w:themeColor="text1" w:themeTint="BF"/>
          <w:sz w:val="24"/>
          <w:szCs w:val="24"/>
        </w:rPr>
        <w:t xml:space="preserve"> mil)</w:t>
      </w:r>
      <w:r w:rsidR="00F64D94" w:rsidRPr="004A407B">
        <w:rPr>
          <w:rFonts w:asciiTheme="minorHAnsi" w:hAnsiTheme="minorHAnsi" w:cstheme="minorHAnsi"/>
          <w:color w:val="404040" w:themeColor="text1" w:themeTint="BF"/>
          <w:sz w:val="24"/>
          <w:szCs w:val="24"/>
        </w:rPr>
        <w:t xml:space="preserve"> en el caso asociativo, que deberán destinar a la financiación del proyecto que hayan presentado al Concurso de acuerdo con los lineamientos de estas Bases. </w:t>
      </w:r>
    </w:p>
    <w:p w:rsidR="00325E6A" w:rsidRPr="004A407B" w:rsidRDefault="00F64D94" w:rsidP="004A407B">
      <w:pPr>
        <w:pBdr>
          <w:top w:val="nil"/>
          <w:left w:val="nil"/>
          <w:bottom w:val="nil"/>
          <w:right w:val="nil"/>
          <w:between w:val="nil"/>
        </w:pBdr>
        <w:spacing w:before="10" w:line="237" w:lineRule="auto"/>
        <w:ind w:left="139" w:right="225"/>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El Concurso podrá declararse desierto en caso de que ninguno de las Participantes presente correctamente la documentación requerida en cualquiera de las instancias de selección previstas en estas Bases.</w:t>
      </w:r>
    </w:p>
    <w:p w:rsidR="00325E6A" w:rsidRPr="004A407B" w:rsidRDefault="00325E6A" w:rsidP="004A407B">
      <w:pPr>
        <w:pBdr>
          <w:top w:val="nil"/>
          <w:left w:val="nil"/>
          <w:bottom w:val="nil"/>
          <w:right w:val="nil"/>
          <w:between w:val="nil"/>
        </w:pBdr>
        <w:spacing w:before="5"/>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471"/>
        </w:tabs>
        <w:ind w:left="470" w:hanging="332"/>
        <w:jc w:val="both"/>
        <w:rPr>
          <w:rFonts w:asciiTheme="minorHAnsi" w:hAnsiTheme="minorHAnsi" w:cstheme="minorHAnsi"/>
          <w:color w:val="404040" w:themeColor="text1" w:themeTint="BF"/>
          <w:sz w:val="24"/>
          <w:szCs w:val="24"/>
        </w:rPr>
      </w:pPr>
      <w:bookmarkStart w:id="12" w:name="bookmark=id.1ksv4uv" w:colFirst="0" w:colLast="0"/>
      <w:bookmarkEnd w:id="12"/>
      <w:r w:rsidRPr="004A407B">
        <w:rPr>
          <w:rFonts w:asciiTheme="minorHAnsi" w:hAnsiTheme="minorHAnsi" w:cstheme="minorHAnsi"/>
          <w:b/>
          <w:color w:val="404040" w:themeColor="text1" w:themeTint="BF"/>
          <w:sz w:val="24"/>
          <w:szCs w:val="24"/>
        </w:rPr>
        <w:t>Adjudicación y otorgamiento</w:t>
      </w:r>
    </w:p>
    <w:p w:rsidR="00325E6A" w:rsidRPr="004A407B" w:rsidRDefault="00325E6A" w:rsidP="004A407B">
      <w:pPr>
        <w:pBdr>
          <w:top w:val="nil"/>
          <w:left w:val="nil"/>
          <w:bottom w:val="nil"/>
          <w:right w:val="nil"/>
          <w:between w:val="nil"/>
        </w:pBdr>
        <w:spacing w:before="2"/>
        <w:jc w:val="both"/>
        <w:rPr>
          <w:rFonts w:asciiTheme="minorHAnsi" w:hAnsiTheme="minorHAnsi" w:cstheme="minorHAnsi"/>
          <w:b/>
          <w:color w:val="404040" w:themeColor="text1" w:themeTint="BF"/>
          <w:sz w:val="24"/>
          <w:szCs w:val="24"/>
        </w:rPr>
      </w:pPr>
    </w:p>
    <w:p w:rsidR="000D2D0E" w:rsidRDefault="00F64D94" w:rsidP="004A407B">
      <w:pPr>
        <w:pBdr>
          <w:top w:val="nil"/>
          <w:left w:val="nil"/>
          <w:bottom w:val="nil"/>
          <w:right w:val="nil"/>
          <w:between w:val="nil"/>
        </w:pBdr>
        <w:spacing w:before="1"/>
        <w:ind w:left="139" w:right="22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La adjudicación de los premios se formalizará a través de un convenio suscrito entre cada una de las Participantes ganadoras del Concurso y los organizadores. En él se establecerá, </w:t>
      </w:r>
    </w:p>
    <w:p w:rsidR="000D2D0E" w:rsidRDefault="000D2D0E" w:rsidP="004A407B">
      <w:pPr>
        <w:pBdr>
          <w:top w:val="nil"/>
          <w:left w:val="nil"/>
          <w:bottom w:val="nil"/>
          <w:right w:val="nil"/>
          <w:between w:val="nil"/>
        </w:pBdr>
        <w:spacing w:before="1"/>
        <w:ind w:left="139" w:right="221"/>
        <w:jc w:val="both"/>
        <w:rPr>
          <w:rFonts w:asciiTheme="minorHAnsi" w:hAnsiTheme="minorHAnsi" w:cstheme="minorHAnsi"/>
          <w:color w:val="404040" w:themeColor="text1" w:themeTint="BF"/>
          <w:sz w:val="24"/>
          <w:szCs w:val="24"/>
        </w:rPr>
      </w:pPr>
    </w:p>
    <w:p w:rsidR="000D2D0E" w:rsidRDefault="000D2D0E" w:rsidP="004A407B">
      <w:pPr>
        <w:pBdr>
          <w:top w:val="nil"/>
          <w:left w:val="nil"/>
          <w:bottom w:val="nil"/>
          <w:right w:val="nil"/>
          <w:between w:val="nil"/>
        </w:pBdr>
        <w:spacing w:before="1"/>
        <w:ind w:left="139" w:right="221"/>
        <w:jc w:val="both"/>
        <w:rPr>
          <w:rFonts w:asciiTheme="minorHAnsi" w:hAnsiTheme="minorHAnsi" w:cstheme="minorHAnsi"/>
          <w:color w:val="404040" w:themeColor="text1" w:themeTint="BF"/>
          <w:sz w:val="24"/>
          <w:szCs w:val="24"/>
        </w:rPr>
      </w:pPr>
    </w:p>
    <w:p w:rsidR="000D2D0E" w:rsidRDefault="000D2D0E" w:rsidP="000D2D0E">
      <w:pPr>
        <w:pBdr>
          <w:top w:val="nil"/>
          <w:left w:val="nil"/>
          <w:bottom w:val="nil"/>
          <w:right w:val="nil"/>
          <w:between w:val="nil"/>
        </w:pBdr>
        <w:spacing w:before="1"/>
        <w:ind w:left="139" w:right="221"/>
        <w:jc w:val="both"/>
        <w:rPr>
          <w:rFonts w:asciiTheme="minorHAnsi" w:hAnsiTheme="minorHAnsi" w:cstheme="minorHAnsi"/>
          <w:color w:val="404040" w:themeColor="text1" w:themeTint="BF"/>
          <w:sz w:val="24"/>
          <w:szCs w:val="24"/>
        </w:rPr>
      </w:pPr>
      <w:r w:rsidRPr="000D2D0E">
        <w:rPr>
          <w:rFonts w:asciiTheme="minorHAnsi" w:hAnsiTheme="minorHAnsi" w:cstheme="minorHAnsi"/>
          <w:color w:val="404040" w:themeColor="text1" w:themeTint="BF"/>
          <w:sz w:val="24"/>
          <w:szCs w:val="24"/>
        </w:rPr>
        <w:drawing>
          <wp:inline distT="0" distB="0" distL="0" distR="0">
            <wp:extent cx="5686425" cy="2163615"/>
            <wp:effectExtent l="19050" t="0" r="0" b="0"/>
            <wp:docPr id="14" name="Imagen 1" descr="C:\Users\DSM\Desktop\Mujeres Rurales\Copia de propuestas mujeres rur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Desktop\Mujeres Rurales\Copia de propuestas mujeres rurales (1).png"/>
                    <pic:cNvPicPr>
                      <a:picLocks noChangeAspect="1" noChangeArrowheads="1"/>
                    </pic:cNvPicPr>
                  </pic:nvPicPr>
                  <pic:blipFill>
                    <a:blip r:embed="rId11" cstate="print"/>
                    <a:srcRect/>
                    <a:stretch>
                      <a:fillRect/>
                    </a:stretch>
                  </pic:blipFill>
                  <pic:spPr bwMode="auto">
                    <a:xfrm>
                      <a:off x="0" y="0"/>
                      <a:ext cx="5686425" cy="2163615"/>
                    </a:xfrm>
                    <a:prstGeom prst="rect">
                      <a:avLst/>
                    </a:prstGeom>
                    <a:noFill/>
                    <a:ln w="9525">
                      <a:noFill/>
                      <a:miter lim="800000"/>
                      <a:headEnd/>
                      <a:tailEnd/>
                    </a:ln>
                  </pic:spPr>
                </pic:pic>
              </a:graphicData>
            </a:graphic>
          </wp:inline>
        </w:drawing>
      </w:r>
    </w:p>
    <w:p w:rsidR="000D2D0E" w:rsidRDefault="000D2D0E" w:rsidP="004A407B">
      <w:pPr>
        <w:pBdr>
          <w:top w:val="nil"/>
          <w:left w:val="nil"/>
          <w:bottom w:val="nil"/>
          <w:right w:val="nil"/>
          <w:between w:val="nil"/>
        </w:pBdr>
        <w:spacing w:before="1"/>
        <w:ind w:left="139" w:right="221"/>
        <w:jc w:val="both"/>
        <w:rPr>
          <w:rFonts w:asciiTheme="minorHAnsi" w:hAnsiTheme="minorHAnsi" w:cstheme="minorHAnsi"/>
          <w:color w:val="404040" w:themeColor="text1" w:themeTint="BF"/>
          <w:sz w:val="24"/>
          <w:szCs w:val="24"/>
        </w:rPr>
      </w:pPr>
    </w:p>
    <w:p w:rsidR="00325E6A" w:rsidRPr="004A407B" w:rsidRDefault="00F64D94" w:rsidP="004A407B">
      <w:pPr>
        <w:pBdr>
          <w:top w:val="nil"/>
          <w:left w:val="nil"/>
          <w:bottom w:val="nil"/>
          <w:right w:val="nil"/>
          <w:between w:val="nil"/>
        </w:pBdr>
        <w:spacing w:before="1"/>
        <w:ind w:left="139" w:right="22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como obligación en cabeza de las Participantes del Concurso la ejecución del proyecto presentado, y se detalla el plazo de ejecución de cada etapa de dicho proyecto y otros aspectos vinculados con la modalidad de ejecución del proyecto. </w:t>
      </w:r>
    </w:p>
    <w:p w:rsidR="00325E6A" w:rsidRPr="004A407B" w:rsidRDefault="00F64D94" w:rsidP="004A407B">
      <w:pPr>
        <w:pBdr>
          <w:top w:val="nil"/>
          <w:left w:val="nil"/>
          <w:bottom w:val="nil"/>
          <w:right w:val="nil"/>
          <w:between w:val="nil"/>
        </w:pBdr>
        <w:spacing w:before="1"/>
        <w:ind w:left="139" w:right="221"/>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La ejecución presupuestaria deberá efectuarse de conformidad con el presupuesto aprobado como parte del proyecto presentado. Se permitirá la reasignación de fondos, previa autorización de los Organizadores, en caso de que se considere pertinente y las circunstancias así lo requieran.</w:t>
      </w:r>
    </w:p>
    <w:p w:rsidR="00325E6A" w:rsidRPr="004A407B" w:rsidRDefault="00F64D94" w:rsidP="004A407B">
      <w:pPr>
        <w:pBdr>
          <w:top w:val="nil"/>
          <w:left w:val="nil"/>
          <w:bottom w:val="nil"/>
          <w:right w:val="nil"/>
          <w:between w:val="nil"/>
        </w:pBdr>
        <w:spacing w:before="188"/>
        <w:ind w:left="139" w:right="225"/>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 xml:space="preserve">El pago del premio se realizará por medio de transferencia bancaria a la cuenta indicada por los participantes. El pago se hará en un solo desembolso. </w:t>
      </w:r>
    </w:p>
    <w:p w:rsidR="00325E6A" w:rsidRPr="004A407B" w:rsidRDefault="00325E6A" w:rsidP="004A407B">
      <w:p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p>
    <w:p w:rsidR="00325E6A" w:rsidRPr="004A407B" w:rsidRDefault="00325E6A" w:rsidP="004A407B">
      <w:pPr>
        <w:pBdr>
          <w:top w:val="nil"/>
          <w:left w:val="nil"/>
          <w:bottom w:val="nil"/>
          <w:right w:val="nil"/>
          <w:between w:val="nil"/>
        </w:pBdr>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471"/>
        </w:tabs>
        <w:ind w:left="470" w:hanging="332"/>
        <w:jc w:val="both"/>
        <w:rPr>
          <w:rFonts w:asciiTheme="minorHAnsi" w:hAnsiTheme="minorHAnsi" w:cstheme="minorHAnsi"/>
          <w:color w:val="404040" w:themeColor="text1" w:themeTint="BF"/>
          <w:sz w:val="24"/>
          <w:szCs w:val="24"/>
        </w:rPr>
      </w:pPr>
      <w:bookmarkStart w:id="13" w:name="bookmark=id.44sinio" w:colFirst="0" w:colLast="0"/>
      <w:bookmarkEnd w:id="13"/>
      <w:r w:rsidRPr="004A407B">
        <w:rPr>
          <w:rFonts w:asciiTheme="minorHAnsi" w:hAnsiTheme="minorHAnsi" w:cstheme="minorHAnsi"/>
          <w:b/>
          <w:color w:val="404040" w:themeColor="text1" w:themeTint="BF"/>
          <w:sz w:val="24"/>
          <w:szCs w:val="24"/>
        </w:rPr>
        <w:t>Monitoreo y evaluación</w:t>
      </w:r>
    </w:p>
    <w:p w:rsidR="00325E6A" w:rsidRPr="004A407B" w:rsidRDefault="00325E6A" w:rsidP="004A407B">
      <w:pPr>
        <w:pBdr>
          <w:top w:val="nil"/>
          <w:left w:val="nil"/>
          <w:bottom w:val="nil"/>
          <w:right w:val="nil"/>
          <w:between w:val="nil"/>
        </w:pBdr>
        <w:jc w:val="both"/>
        <w:rPr>
          <w:rFonts w:asciiTheme="minorHAnsi" w:hAnsiTheme="minorHAnsi" w:cstheme="minorHAnsi"/>
          <w:b/>
          <w:color w:val="404040" w:themeColor="text1" w:themeTint="BF"/>
          <w:sz w:val="24"/>
          <w:szCs w:val="24"/>
        </w:rPr>
      </w:pPr>
    </w:p>
    <w:p w:rsidR="00325E6A" w:rsidRPr="004A407B" w:rsidRDefault="00F64D94" w:rsidP="004A407B">
      <w:pPr>
        <w:pBdr>
          <w:top w:val="nil"/>
          <w:left w:val="nil"/>
          <w:bottom w:val="nil"/>
          <w:right w:val="nil"/>
          <w:between w:val="nil"/>
        </w:pBdr>
        <w:spacing w:before="58" w:line="242" w:lineRule="auto"/>
        <w:ind w:left="139" w:right="223"/>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Con independencia de sus propios sistemas de monitoreo y evaluación de proyectos, los Participantes ganadores deberán dar respuesta a las solicitudes de información que efectúen los Organizadores. En particular, deberán, a pedido de éstos:</w:t>
      </w:r>
    </w:p>
    <w:p w:rsidR="00325E6A" w:rsidRPr="004A407B" w:rsidRDefault="00325E6A" w:rsidP="004A407B">
      <w:pPr>
        <w:pBdr>
          <w:top w:val="nil"/>
          <w:left w:val="nil"/>
          <w:bottom w:val="nil"/>
          <w:right w:val="nil"/>
          <w:between w:val="nil"/>
        </w:pBdr>
        <w:spacing w:before="3"/>
        <w:jc w:val="both"/>
        <w:rPr>
          <w:rFonts w:asciiTheme="minorHAnsi" w:hAnsiTheme="minorHAnsi" w:cstheme="minorHAnsi"/>
          <w:color w:val="404040" w:themeColor="text1" w:themeTint="BF"/>
          <w:sz w:val="24"/>
          <w:szCs w:val="24"/>
        </w:rPr>
      </w:pPr>
    </w:p>
    <w:p w:rsidR="00325E6A" w:rsidRPr="004A407B" w:rsidRDefault="00F64D94" w:rsidP="004A407B">
      <w:pPr>
        <w:numPr>
          <w:ilvl w:val="1"/>
          <w:numId w:val="1"/>
        </w:numPr>
        <w:pBdr>
          <w:top w:val="nil"/>
          <w:left w:val="nil"/>
          <w:bottom w:val="nil"/>
          <w:right w:val="nil"/>
          <w:between w:val="nil"/>
        </w:pBdr>
        <w:tabs>
          <w:tab w:val="left" w:pos="860"/>
        </w:tabs>
        <w:ind w:right="224" w:hanging="361"/>
        <w:jc w:val="both"/>
        <w:rPr>
          <w:rFonts w:asciiTheme="minorHAnsi" w:hAnsiTheme="minorHAnsi" w:cstheme="minorHAnsi"/>
          <w:color w:val="404040" w:themeColor="text1" w:themeTint="BF"/>
          <w:sz w:val="24"/>
          <w:szCs w:val="24"/>
        </w:rPr>
      </w:pPr>
      <w:r w:rsidRPr="004A407B">
        <w:rPr>
          <w:rFonts w:asciiTheme="minorHAnsi" w:hAnsiTheme="minorHAnsi" w:cstheme="minorHAnsi"/>
          <w:b/>
          <w:color w:val="404040" w:themeColor="text1" w:themeTint="BF"/>
          <w:sz w:val="24"/>
          <w:szCs w:val="24"/>
        </w:rPr>
        <w:t>Enviar datos para conformar una “línea de base” del proyecto (por ejemplo, registro fotográfico o convenios existentes, entre otros). Dicho en otras palabras, indicar cuál es la situación inicial del proyecto para luego poder medir el cambio que se propone a partir de la intervención.</w:t>
      </w:r>
    </w:p>
    <w:p w:rsidR="00325E6A" w:rsidRPr="004A407B" w:rsidRDefault="00F64D94" w:rsidP="004A407B">
      <w:pPr>
        <w:numPr>
          <w:ilvl w:val="1"/>
          <w:numId w:val="1"/>
        </w:numPr>
        <w:pBdr>
          <w:top w:val="nil"/>
          <w:left w:val="nil"/>
          <w:bottom w:val="nil"/>
          <w:right w:val="nil"/>
          <w:between w:val="nil"/>
        </w:pBdr>
        <w:tabs>
          <w:tab w:val="left" w:pos="860"/>
        </w:tabs>
        <w:spacing w:before="6"/>
        <w:ind w:right="225" w:hanging="361"/>
        <w:jc w:val="both"/>
        <w:rPr>
          <w:rFonts w:asciiTheme="minorHAnsi" w:hAnsiTheme="minorHAnsi" w:cstheme="minorHAnsi"/>
          <w:b/>
          <w:color w:val="404040" w:themeColor="text1" w:themeTint="BF"/>
          <w:sz w:val="24"/>
          <w:szCs w:val="24"/>
        </w:rPr>
      </w:pPr>
      <w:r w:rsidRPr="004A407B">
        <w:rPr>
          <w:rFonts w:asciiTheme="minorHAnsi" w:hAnsiTheme="minorHAnsi" w:cstheme="minorHAnsi"/>
          <w:b/>
          <w:color w:val="404040" w:themeColor="text1" w:themeTint="BF"/>
          <w:sz w:val="24"/>
          <w:szCs w:val="24"/>
        </w:rPr>
        <w:t>Enviar una rendición financiera, acompañado de documentación respaldatoria (copias de facturas válidas según normativa legal y tributaria vigente).</w:t>
      </w:r>
    </w:p>
    <w:p w:rsidR="004A407B" w:rsidRPr="004A407B" w:rsidRDefault="004A407B" w:rsidP="004A407B">
      <w:pPr>
        <w:pBdr>
          <w:top w:val="nil"/>
          <w:left w:val="nil"/>
          <w:bottom w:val="nil"/>
          <w:right w:val="nil"/>
          <w:between w:val="nil"/>
        </w:pBdr>
        <w:tabs>
          <w:tab w:val="left" w:pos="860"/>
        </w:tabs>
        <w:spacing w:before="6"/>
        <w:ind w:left="224" w:right="225"/>
        <w:jc w:val="both"/>
        <w:rPr>
          <w:rFonts w:asciiTheme="minorHAnsi" w:hAnsiTheme="minorHAnsi" w:cstheme="minorHAnsi"/>
          <w:b/>
          <w:color w:val="404040" w:themeColor="text1" w:themeTint="BF"/>
          <w:sz w:val="24"/>
          <w:szCs w:val="24"/>
        </w:rPr>
      </w:pPr>
    </w:p>
    <w:p w:rsidR="004A407B" w:rsidRPr="004A407B" w:rsidRDefault="004A407B" w:rsidP="004A407B">
      <w:pPr>
        <w:numPr>
          <w:ilvl w:val="0"/>
          <w:numId w:val="1"/>
        </w:numPr>
        <w:pBdr>
          <w:top w:val="nil"/>
          <w:left w:val="nil"/>
          <w:bottom w:val="nil"/>
          <w:right w:val="nil"/>
          <w:between w:val="nil"/>
        </w:pBdr>
        <w:tabs>
          <w:tab w:val="left" w:pos="860"/>
        </w:tabs>
        <w:spacing w:before="6"/>
        <w:ind w:right="225"/>
        <w:jc w:val="both"/>
        <w:rPr>
          <w:rFonts w:asciiTheme="minorHAnsi" w:hAnsiTheme="minorHAnsi" w:cstheme="minorHAnsi"/>
          <w:b/>
          <w:color w:val="404040" w:themeColor="text1" w:themeTint="BF"/>
          <w:sz w:val="24"/>
          <w:szCs w:val="24"/>
        </w:rPr>
      </w:pPr>
    </w:p>
    <w:p w:rsidR="00325E6A" w:rsidRPr="004A407B" w:rsidRDefault="00325E6A" w:rsidP="004A407B">
      <w:pPr>
        <w:pBdr>
          <w:top w:val="nil"/>
          <w:left w:val="nil"/>
          <w:bottom w:val="nil"/>
          <w:right w:val="nil"/>
          <w:between w:val="nil"/>
        </w:pBdr>
        <w:spacing w:before="4"/>
        <w:jc w:val="both"/>
        <w:rPr>
          <w:rFonts w:asciiTheme="minorHAnsi" w:hAnsiTheme="minorHAnsi" w:cstheme="minorHAnsi"/>
          <w:b/>
          <w:color w:val="404040" w:themeColor="text1" w:themeTint="BF"/>
          <w:sz w:val="24"/>
          <w:szCs w:val="24"/>
        </w:rPr>
      </w:pPr>
    </w:p>
    <w:p w:rsidR="00325E6A" w:rsidRDefault="00F64D94" w:rsidP="004A407B">
      <w:pPr>
        <w:pBdr>
          <w:top w:val="nil"/>
          <w:left w:val="nil"/>
          <w:bottom w:val="nil"/>
          <w:right w:val="nil"/>
          <w:between w:val="nil"/>
        </w:pBdr>
        <w:ind w:left="139" w:right="225"/>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Asimismo, los Organizadores podrán efectuar evaluaciones de los Participantes durante el desarrollo del Concurso, ya sea directamente o a través de intermediarios, efectuando visitas, solicitando información, realizando encuestas y/o entrevistando a beneficiarios, ejecutores y/o aliados del Participante en el desarrollo del proyecto.</w:t>
      </w:r>
    </w:p>
    <w:p w:rsidR="000D2D0E" w:rsidRDefault="000D2D0E" w:rsidP="004A407B">
      <w:pPr>
        <w:pBdr>
          <w:top w:val="nil"/>
          <w:left w:val="nil"/>
          <w:bottom w:val="nil"/>
          <w:right w:val="nil"/>
          <w:between w:val="nil"/>
        </w:pBdr>
        <w:ind w:left="139" w:right="225"/>
        <w:jc w:val="both"/>
        <w:rPr>
          <w:rFonts w:asciiTheme="minorHAnsi" w:hAnsiTheme="minorHAnsi" w:cstheme="minorHAnsi"/>
          <w:color w:val="404040" w:themeColor="text1" w:themeTint="BF"/>
          <w:sz w:val="24"/>
          <w:szCs w:val="24"/>
        </w:rPr>
      </w:pPr>
    </w:p>
    <w:p w:rsidR="000D2D0E" w:rsidRDefault="000D2D0E" w:rsidP="004A407B">
      <w:pPr>
        <w:pBdr>
          <w:top w:val="nil"/>
          <w:left w:val="nil"/>
          <w:bottom w:val="nil"/>
          <w:right w:val="nil"/>
          <w:between w:val="nil"/>
        </w:pBdr>
        <w:ind w:left="139" w:right="225"/>
        <w:jc w:val="both"/>
        <w:rPr>
          <w:rFonts w:asciiTheme="minorHAnsi" w:hAnsiTheme="minorHAnsi" w:cstheme="minorHAnsi"/>
          <w:color w:val="404040" w:themeColor="text1" w:themeTint="BF"/>
          <w:sz w:val="24"/>
          <w:szCs w:val="24"/>
        </w:rPr>
      </w:pPr>
    </w:p>
    <w:p w:rsidR="000D2D0E" w:rsidRDefault="000D2D0E" w:rsidP="004A407B">
      <w:pPr>
        <w:pBdr>
          <w:top w:val="nil"/>
          <w:left w:val="nil"/>
          <w:bottom w:val="nil"/>
          <w:right w:val="nil"/>
          <w:between w:val="nil"/>
        </w:pBdr>
        <w:ind w:left="139" w:right="225"/>
        <w:jc w:val="both"/>
        <w:rPr>
          <w:rFonts w:asciiTheme="minorHAnsi" w:hAnsiTheme="minorHAnsi" w:cstheme="minorHAnsi"/>
          <w:color w:val="404040" w:themeColor="text1" w:themeTint="BF"/>
          <w:sz w:val="24"/>
          <w:szCs w:val="24"/>
        </w:rPr>
      </w:pPr>
    </w:p>
    <w:p w:rsidR="000D2D0E" w:rsidRDefault="000D2D0E" w:rsidP="004A407B">
      <w:pPr>
        <w:pBdr>
          <w:top w:val="nil"/>
          <w:left w:val="nil"/>
          <w:bottom w:val="nil"/>
          <w:right w:val="nil"/>
          <w:between w:val="nil"/>
        </w:pBdr>
        <w:ind w:left="139" w:right="225"/>
        <w:jc w:val="both"/>
        <w:rPr>
          <w:rFonts w:asciiTheme="minorHAnsi" w:hAnsiTheme="minorHAnsi" w:cstheme="minorHAnsi"/>
          <w:color w:val="404040" w:themeColor="text1" w:themeTint="BF"/>
          <w:sz w:val="24"/>
          <w:szCs w:val="24"/>
        </w:rPr>
      </w:pPr>
    </w:p>
    <w:p w:rsidR="000D2D0E" w:rsidRDefault="000D2D0E" w:rsidP="004A407B">
      <w:pPr>
        <w:pBdr>
          <w:top w:val="nil"/>
          <w:left w:val="nil"/>
          <w:bottom w:val="nil"/>
          <w:right w:val="nil"/>
          <w:between w:val="nil"/>
        </w:pBdr>
        <w:ind w:left="139" w:right="225"/>
        <w:jc w:val="both"/>
        <w:rPr>
          <w:rFonts w:asciiTheme="minorHAnsi" w:hAnsiTheme="minorHAnsi" w:cstheme="minorHAnsi"/>
          <w:color w:val="404040" w:themeColor="text1" w:themeTint="BF"/>
          <w:sz w:val="24"/>
          <w:szCs w:val="24"/>
        </w:rPr>
      </w:pPr>
      <w:r w:rsidRPr="000D2D0E">
        <w:rPr>
          <w:rFonts w:asciiTheme="minorHAnsi" w:hAnsiTheme="minorHAnsi" w:cstheme="minorHAnsi"/>
          <w:color w:val="404040" w:themeColor="text1" w:themeTint="BF"/>
          <w:sz w:val="24"/>
          <w:szCs w:val="24"/>
        </w:rPr>
        <w:drawing>
          <wp:inline distT="0" distB="0" distL="0" distR="0">
            <wp:extent cx="5686425" cy="2163615"/>
            <wp:effectExtent l="19050" t="0" r="0" b="0"/>
            <wp:docPr id="15" name="Imagen 1" descr="C:\Users\DSM\Desktop\Mujeres Rurales\Copia de propuestas mujeres rur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Desktop\Mujeres Rurales\Copia de propuestas mujeres rurales (1).png"/>
                    <pic:cNvPicPr>
                      <a:picLocks noChangeAspect="1" noChangeArrowheads="1"/>
                    </pic:cNvPicPr>
                  </pic:nvPicPr>
                  <pic:blipFill>
                    <a:blip r:embed="rId11" cstate="print"/>
                    <a:srcRect/>
                    <a:stretch>
                      <a:fillRect/>
                    </a:stretch>
                  </pic:blipFill>
                  <pic:spPr bwMode="auto">
                    <a:xfrm>
                      <a:off x="0" y="0"/>
                      <a:ext cx="5686425" cy="2163615"/>
                    </a:xfrm>
                    <a:prstGeom prst="rect">
                      <a:avLst/>
                    </a:prstGeom>
                    <a:noFill/>
                    <a:ln w="9525">
                      <a:noFill/>
                      <a:miter lim="800000"/>
                      <a:headEnd/>
                      <a:tailEnd/>
                    </a:ln>
                  </pic:spPr>
                </pic:pic>
              </a:graphicData>
            </a:graphic>
          </wp:inline>
        </w:drawing>
      </w:r>
    </w:p>
    <w:p w:rsidR="000D2D0E" w:rsidRPr="004A407B" w:rsidRDefault="000D2D0E" w:rsidP="000D2D0E">
      <w:pPr>
        <w:pBdr>
          <w:top w:val="nil"/>
          <w:left w:val="nil"/>
          <w:bottom w:val="nil"/>
          <w:right w:val="nil"/>
          <w:between w:val="nil"/>
        </w:pBdr>
        <w:ind w:right="225"/>
        <w:jc w:val="both"/>
        <w:rPr>
          <w:rFonts w:asciiTheme="minorHAnsi" w:hAnsiTheme="minorHAnsi" w:cstheme="minorHAnsi"/>
          <w:color w:val="404040" w:themeColor="text1" w:themeTint="BF"/>
          <w:sz w:val="24"/>
          <w:szCs w:val="24"/>
        </w:rPr>
      </w:pPr>
    </w:p>
    <w:p w:rsidR="00325E6A" w:rsidRPr="004A407B" w:rsidRDefault="00325E6A" w:rsidP="004A407B">
      <w:pPr>
        <w:pBdr>
          <w:top w:val="nil"/>
          <w:left w:val="nil"/>
          <w:bottom w:val="nil"/>
          <w:right w:val="nil"/>
          <w:between w:val="nil"/>
        </w:pBdr>
        <w:spacing w:before="1"/>
        <w:jc w:val="both"/>
        <w:rPr>
          <w:rFonts w:asciiTheme="minorHAnsi" w:hAnsiTheme="minorHAnsi" w:cstheme="minorHAnsi"/>
          <w:color w:val="404040" w:themeColor="text1" w:themeTint="BF"/>
          <w:sz w:val="24"/>
          <w:szCs w:val="24"/>
        </w:rPr>
      </w:pPr>
    </w:p>
    <w:p w:rsidR="00325E6A" w:rsidRPr="004A407B" w:rsidRDefault="00F64D94" w:rsidP="004A407B">
      <w:pPr>
        <w:numPr>
          <w:ilvl w:val="0"/>
          <w:numId w:val="1"/>
        </w:numPr>
        <w:pBdr>
          <w:top w:val="nil"/>
          <w:left w:val="nil"/>
          <w:bottom w:val="nil"/>
          <w:right w:val="nil"/>
          <w:between w:val="nil"/>
        </w:pBdr>
        <w:tabs>
          <w:tab w:val="left" w:pos="471"/>
        </w:tabs>
        <w:ind w:left="470" w:hanging="332"/>
        <w:jc w:val="both"/>
        <w:rPr>
          <w:rFonts w:asciiTheme="minorHAnsi" w:hAnsiTheme="minorHAnsi" w:cstheme="minorHAnsi"/>
          <w:color w:val="404040" w:themeColor="text1" w:themeTint="BF"/>
          <w:sz w:val="24"/>
          <w:szCs w:val="24"/>
        </w:rPr>
      </w:pPr>
      <w:bookmarkStart w:id="14" w:name="bookmark=id.z337ya" w:colFirst="0" w:colLast="0"/>
      <w:bookmarkEnd w:id="14"/>
      <w:r w:rsidRPr="004A407B">
        <w:rPr>
          <w:rFonts w:asciiTheme="minorHAnsi" w:hAnsiTheme="minorHAnsi" w:cstheme="minorHAnsi"/>
          <w:b/>
          <w:color w:val="404040" w:themeColor="text1" w:themeTint="BF"/>
          <w:sz w:val="24"/>
          <w:szCs w:val="24"/>
        </w:rPr>
        <w:t>Comunicación y difusión</w:t>
      </w:r>
    </w:p>
    <w:p w:rsidR="00325E6A" w:rsidRPr="004A407B" w:rsidRDefault="00325E6A" w:rsidP="004A407B">
      <w:pPr>
        <w:pBdr>
          <w:top w:val="nil"/>
          <w:left w:val="nil"/>
          <w:bottom w:val="nil"/>
          <w:right w:val="nil"/>
          <w:between w:val="nil"/>
        </w:pBdr>
        <w:spacing w:before="5"/>
        <w:jc w:val="both"/>
        <w:rPr>
          <w:rFonts w:asciiTheme="minorHAnsi" w:hAnsiTheme="minorHAnsi" w:cstheme="minorHAnsi"/>
          <w:b/>
          <w:color w:val="404040" w:themeColor="text1" w:themeTint="BF"/>
          <w:sz w:val="24"/>
          <w:szCs w:val="24"/>
        </w:rPr>
      </w:pPr>
    </w:p>
    <w:p w:rsidR="00325E6A" w:rsidRPr="004A407B" w:rsidRDefault="00F64D94" w:rsidP="004A407B">
      <w:pPr>
        <w:pBdr>
          <w:top w:val="nil"/>
          <w:left w:val="nil"/>
          <w:bottom w:val="nil"/>
          <w:right w:val="nil"/>
          <w:between w:val="nil"/>
        </w:pBdr>
        <w:spacing w:line="237" w:lineRule="auto"/>
        <w:ind w:left="139" w:right="224"/>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La difusión de la convocatoria al Concurso y los resultados del mismo son responsabilidad de los Organizadores, sin perjuicio de la colaboración que a tal fin puedan brindar colaboradores y/o medios de comunicación.</w:t>
      </w:r>
    </w:p>
    <w:p w:rsidR="00325E6A" w:rsidRPr="004A407B" w:rsidRDefault="00325E6A" w:rsidP="004A407B">
      <w:pPr>
        <w:pBdr>
          <w:top w:val="nil"/>
          <w:left w:val="nil"/>
          <w:bottom w:val="nil"/>
          <w:right w:val="nil"/>
          <w:between w:val="nil"/>
        </w:pBdr>
        <w:spacing w:before="5"/>
        <w:jc w:val="both"/>
        <w:rPr>
          <w:rFonts w:asciiTheme="minorHAnsi" w:hAnsiTheme="minorHAnsi" w:cstheme="minorHAnsi"/>
          <w:color w:val="404040" w:themeColor="text1" w:themeTint="BF"/>
          <w:sz w:val="24"/>
          <w:szCs w:val="24"/>
        </w:rPr>
      </w:pPr>
    </w:p>
    <w:p w:rsidR="00325E6A" w:rsidRPr="004A407B" w:rsidRDefault="00F64D94" w:rsidP="004A407B">
      <w:pPr>
        <w:pBdr>
          <w:top w:val="nil"/>
          <w:left w:val="nil"/>
          <w:bottom w:val="nil"/>
          <w:right w:val="nil"/>
          <w:between w:val="nil"/>
        </w:pBdr>
        <w:ind w:left="139" w:right="220"/>
        <w:jc w:val="both"/>
        <w:rPr>
          <w:rFonts w:asciiTheme="minorHAnsi" w:hAnsiTheme="minorHAnsi" w:cstheme="minorHAnsi"/>
          <w:color w:val="404040" w:themeColor="text1" w:themeTint="BF"/>
          <w:sz w:val="24"/>
          <w:szCs w:val="24"/>
        </w:rPr>
      </w:pPr>
      <w:r w:rsidRPr="004A407B">
        <w:rPr>
          <w:rFonts w:asciiTheme="minorHAnsi" w:hAnsiTheme="minorHAnsi" w:cstheme="minorHAnsi"/>
          <w:color w:val="404040" w:themeColor="text1" w:themeTint="BF"/>
          <w:sz w:val="24"/>
          <w:szCs w:val="24"/>
        </w:rPr>
        <w:t>Los derechos de autor sobre estudios, informes, videos y otros productos intelectuales afines vinculados con los proyectos presentados y/o utilizados en dichos proyectos serán considerados propiedad de sus respectivos autores. Sin perjuicio de ello, por su sola participación en el Concurso los Participantes autorizan a los Organizadores a utilizar, cuando juzguen oportuno, las obras de la naturaleza mencionada en este párrafo que sean de su titularidad, y a en su totalidad o en parte, para la comunicación del Concurso en cualquier medio de difusión y en todo el territorio de la República Argentina.</w:t>
      </w:r>
    </w:p>
    <w:p w:rsidR="00325E6A" w:rsidRPr="004A407B" w:rsidRDefault="00325E6A" w:rsidP="004A407B">
      <w:pPr>
        <w:pBdr>
          <w:top w:val="nil"/>
          <w:left w:val="nil"/>
          <w:bottom w:val="nil"/>
          <w:right w:val="nil"/>
          <w:between w:val="nil"/>
        </w:pBdr>
        <w:spacing w:before="10"/>
        <w:jc w:val="both"/>
        <w:rPr>
          <w:rFonts w:asciiTheme="minorHAnsi" w:hAnsiTheme="minorHAnsi" w:cstheme="minorHAnsi"/>
          <w:color w:val="404040" w:themeColor="text1" w:themeTint="BF"/>
          <w:sz w:val="24"/>
          <w:szCs w:val="24"/>
        </w:rPr>
      </w:pPr>
    </w:p>
    <w:p w:rsidR="00325E6A" w:rsidRDefault="00325E6A">
      <w:pPr>
        <w:pBdr>
          <w:top w:val="nil"/>
          <w:left w:val="nil"/>
          <w:bottom w:val="nil"/>
          <w:right w:val="nil"/>
          <w:between w:val="nil"/>
        </w:pBdr>
        <w:spacing w:before="1" w:line="244" w:lineRule="auto"/>
        <w:ind w:right="485"/>
        <w:rPr>
          <w:color w:val="003300"/>
        </w:rPr>
      </w:pPr>
    </w:p>
    <w:p w:rsidR="00325E6A" w:rsidRDefault="00325E6A">
      <w:pPr>
        <w:pBdr>
          <w:top w:val="nil"/>
          <w:left w:val="nil"/>
          <w:bottom w:val="nil"/>
          <w:right w:val="nil"/>
          <w:between w:val="nil"/>
        </w:pBdr>
        <w:spacing w:before="1" w:line="244" w:lineRule="auto"/>
        <w:ind w:right="485"/>
        <w:rPr>
          <w:color w:val="003300"/>
        </w:rPr>
      </w:pPr>
    </w:p>
    <w:p w:rsidR="00325E6A" w:rsidRDefault="00325E6A">
      <w:pPr>
        <w:pBdr>
          <w:top w:val="nil"/>
          <w:left w:val="nil"/>
          <w:bottom w:val="nil"/>
          <w:right w:val="nil"/>
          <w:between w:val="nil"/>
        </w:pBdr>
        <w:spacing w:before="1" w:line="244" w:lineRule="auto"/>
        <w:ind w:right="485"/>
        <w:rPr>
          <w:color w:val="003300"/>
        </w:rPr>
      </w:pPr>
    </w:p>
    <w:p w:rsidR="00325E6A" w:rsidRDefault="00325E6A">
      <w:pPr>
        <w:pBdr>
          <w:top w:val="nil"/>
          <w:left w:val="nil"/>
          <w:bottom w:val="nil"/>
          <w:right w:val="nil"/>
          <w:between w:val="nil"/>
        </w:pBdr>
        <w:spacing w:before="1" w:line="244" w:lineRule="auto"/>
        <w:ind w:right="485"/>
        <w:rPr>
          <w:color w:val="003300"/>
        </w:rPr>
      </w:pPr>
    </w:p>
    <w:p w:rsidR="00325E6A" w:rsidRDefault="00325E6A">
      <w:pPr>
        <w:pBdr>
          <w:top w:val="nil"/>
          <w:left w:val="nil"/>
          <w:bottom w:val="nil"/>
          <w:right w:val="nil"/>
          <w:between w:val="nil"/>
        </w:pBdr>
        <w:spacing w:before="1" w:line="244" w:lineRule="auto"/>
        <w:ind w:right="485"/>
        <w:rPr>
          <w:color w:val="003300"/>
        </w:rPr>
      </w:pPr>
    </w:p>
    <w:p w:rsidR="00325E6A" w:rsidRDefault="00325E6A">
      <w:pPr>
        <w:pBdr>
          <w:top w:val="nil"/>
          <w:left w:val="nil"/>
          <w:bottom w:val="nil"/>
          <w:right w:val="nil"/>
          <w:between w:val="nil"/>
        </w:pBdr>
        <w:spacing w:before="10"/>
        <w:rPr>
          <w:color w:val="000000"/>
          <w:sz w:val="21"/>
          <w:szCs w:val="21"/>
        </w:rPr>
      </w:pPr>
    </w:p>
    <w:sectPr w:rsidR="00325E6A" w:rsidSect="004D071B">
      <w:headerReference w:type="default" r:id="rId20"/>
      <w:pgSz w:w="11910" w:h="16850"/>
      <w:pgMar w:top="1380" w:right="1180" w:bottom="280" w:left="1280" w:header="1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21E" w:rsidRDefault="00D9421E">
      <w:r>
        <w:separator/>
      </w:r>
    </w:p>
  </w:endnote>
  <w:endnote w:type="continuationSeparator" w:id="1">
    <w:p w:rsidR="00D9421E" w:rsidRDefault="00D9421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6A" w:rsidRDefault="00F64D94">
    <w:pPr>
      <w:pBdr>
        <w:top w:val="nil"/>
        <w:left w:val="nil"/>
        <w:bottom w:val="nil"/>
        <w:right w:val="nil"/>
        <w:between w:val="nil"/>
      </w:pBdr>
      <w:tabs>
        <w:tab w:val="center" w:pos="4252"/>
        <w:tab w:val="right" w:pos="8504"/>
      </w:tabs>
      <w:rPr>
        <w:color w:val="000000"/>
      </w:rPr>
    </w:pPr>
    <w:r>
      <w:rPr>
        <w:noProof/>
        <w:color w:val="000000"/>
        <w:lang w:eastAsia="es-ES"/>
      </w:rPr>
      <w:drawing>
        <wp:inline distT="0" distB="0" distL="0" distR="0">
          <wp:extent cx="6000750" cy="7188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0750" cy="71882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21E" w:rsidRDefault="00D9421E">
      <w:r>
        <w:separator/>
      </w:r>
    </w:p>
  </w:footnote>
  <w:footnote w:type="continuationSeparator" w:id="1">
    <w:p w:rsidR="00D9421E" w:rsidRDefault="00D94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86" w:rsidRDefault="00E96686">
    <w:pPr>
      <w:pBdr>
        <w:top w:val="nil"/>
        <w:left w:val="nil"/>
        <w:bottom w:val="nil"/>
        <w:right w:val="nil"/>
        <w:between w:val="nil"/>
      </w:pBdr>
      <w:tabs>
        <w:tab w:val="center" w:pos="4252"/>
        <w:tab w:val="right" w:pos="8504"/>
      </w:tabs>
      <w:rPr>
        <w:color w:val="000000"/>
      </w:rPr>
    </w:pPr>
  </w:p>
  <w:p w:rsidR="00E96686" w:rsidRDefault="00E96686">
    <w:pPr>
      <w:pBdr>
        <w:top w:val="nil"/>
        <w:left w:val="nil"/>
        <w:bottom w:val="nil"/>
        <w:right w:val="nil"/>
        <w:between w:val="nil"/>
      </w:pBdr>
      <w:tabs>
        <w:tab w:val="center" w:pos="4252"/>
        <w:tab w:val="right" w:pos="8504"/>
      </w:tabs>
      <w:rPr>
        <w:color w:val="000000"/>
      </w:rPr>
    </w:pPr>
  </w:p>
  <w:p w:rsidR="00325E6A" w:rsidRDefault="00325E6A">
    <w:pPr>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7B" w:rsidRDefault="00797E86">
    <w:pPr>
      <w:pBdr>
        <w:top w:val="nil"/>
        <w:left w:val="nil"/>
        <w:bottom w:val="nil"/>
        <w:right w:val="nil"/>
        <w:between w:val="nil"/>
      </w:pBdr>
      <w:spacing w:line="14" w:lineRule="auto"/>
      <w:rPr>
        <w:color w:val="000000"/>
        <w:sz w:val="20"/>
        <w:szCs w:val="20"/>
      </w:rPr>
    </w:pPr>
    <w:hyperlink r:id="rId1" w:history="1">
      <w:r w:rsidR="004A407B" w:rsidRPr="006744EF">
        <w:rPr>
          <w:rStyle w:val="Hipervnculo"/>
          <w:sz w:val="20"/>
          <w:szCs w:val="20"/>
        </w:rPr>
        <w:t>https://produccioneindustria.neuq</w:t>
      </w:r>
    </w:hyperlink>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color w:val="000000"/>
        <w:sz w:val="20"/>
        <w:szCs w:val="20"/>
      </w:rPr>
    </w:pPr>
  </w:p>
  <w:p w:rsidR="004A407B" w:rsidRDefault="004A407B" w:rsidP="004A407B">
    <w:pPr>
      <w:pBdr>
        <w:top w:val="nil"/>
        <w:left w:val="nil"/>
        <w:bottom w:val="nil"/>
        <w:right w:val="nil"/>
        <w:between w:val="nil"/>
      </w:pBdr>
      <w:spacing w:line="14" w:lineRule="auto"/>
      <w:rPr>
        <w:noProof/>
        <w:color w:val="000000"/>
        <w:sz w:val="20"/>
        <w:szCs w:val="20"/>
        <w:lang w:eastAsia="es-ES"/>
      </w:rPr>
    </w:pPr>
  </w:p>
  <w:p w:rsidR="004A407B" w:rsidRDefault="004A407B" w:rsidP="004A407B">
    <w:pPr>
      <w:pBdr>
        <w:top w:val="nil"/>
        <w:left w:val="nil"/>
        <w:bottom w:val="nil"/>
        <w:right w:val="nil"/>
        <w:between w:val="nil"/>
      </w:pBdr>
      <w:spacing w:line="14" w:lineRule="auto"/>
      <w:rPr>
        <w:noProof/>
        <w:color w:val="000000"/>
        <w:sz w:val="20"/>
        <w:szCs w:val="20"/>
        <w:lang w:eastAsia="es-ES"/>
      </w:rPr>
    </w:pPr>
  </w:p>
  <w:p w:rsidR="004A407B" w:rsidRDefault="004A407B" w:rsidP="004A407B">
    <w:pPr>
      <w:pBdr>
        <w:top w:val="nil"/>
        <w:left w:val="nil"/>
        <w:bottom w:val="nil"/>
        <w:right w:val="nil"/>
        <w:between w:val="nil"/>
      </w:pBdr>
      <w:spacing w:line="14" w:lineRule="auto"/>
      <w:rPr>
        <w:noProof/>
        <w:color w:val="000000"/>
        <w:sz w:val="20"/>
        <w:szCs w:val="20"/>
        <w:lang w:eastAsia="es-ES"/>
      </w:rPr>
    </w:pPr>
  </w:p>
  <w:p w:rsidR="004A407B" w:rsidRDefault="004A407B" w:rsidP="004A407B">
    <w:pPr>
      <w:pBdr>
        <w:top w:val="nil"/>
        <w:left w:val="nil"/>
        <w:bottom w:val="nil"/>
        <w:right w:val="nil"/>
        <w:between w:val="nil"/>
      </w:pBdr>
      <w:spacing w:line="14" w:lineRule="auto"/>
      <w:rPr>
        <w:noProof/>
        <w:color w:val="000000"/>
        <w:sz w:val="20"/>
        <w:szCs w:val="20"/>
        <w:lang w:eastAsia="es-ES"/>
      </w:rPr>
    </w:pPr>
  </w:p>
  <w:p w:rsidR="004A407B" w:rsidRDefault="004A407B" w:rsidP="004A407B">
    <w:pPr>
      <w:pBdr>
        <w:top w:val="nil"/>
        <w:left w:val="nil"/>
        <w:bottom w:val="nil"/>
        <w:right w:val="nil"/>
        <w:between w:val="nil"/>
      </w:pBdr>
      <w:spacing w:line="14" w:lineRule="auto"/>
      <w:rPr>
        <w:noProof/>
        <w:color w:val="000000"/>
        <w:sz w:val="20"/>
        <w:szCs w:val="20"/>
        <w:lang w:eastAsia="es-ES"/>
      </w:rPr>
    </w:pPr>
  </w:p>
  <w:p w:rsidR="004A407B" w:rsidRDefault="004A407B" w:rsidP="004A407B">
    <w:pPr>
      <w:pBdr>
        <w:top w:val="nil"/>
        <w:left w:val="nil"/>
        <w:bottom w:val="nil"/>
        <w:right w:val="nil"/>
        <w:between w:val="nil"/>
      </w:pBdr>
      <w:spacing w:line="14" w:lineRule="auto"/>
      <w:rPr>
        <w:noProof/>
        <w:color w:val="000000"/>
        <w:sz w:val="20"/>
        <w:szCs w:val="20"/>
        <w:lang w:eastAsia="es-ES"/>
      </w:rPr>
    </w:pPr>
  </w:p>
  <w:p w:rsidR="004A407B" w:rsidRDefault="004A407B" w:rsidP="004A407B">
    <w:pPr>
      <w:pBdr>
        <w:top w:val="nil"/>
        <w:left w:val="nil"/>
        <w:bottom w:val="nil"/>
        <w:right w:val="nil"/>
        <w:between w:val="nil"/>
      </w:pBdr>
      <w:spacing w:line="14" w:lineRule="auto"/>
      <w:rPr>
        <w:noProof/>
        <w:color w:val="000000"/>
        <w:sz w:val="20"/>
        <w:szCs w:val="20"/>
        <w:lang w:eastAsia="es-ES"/>
      </w:rPr>
    </w:pPr>
  </w:p>
  <w:p w:rsidR="004A407B" w:rsidRDefault="004A407B" w:rsidP="004A407B">
    <w:pPr>
      <w:pBdr>
        <w:top w:val="nil"/>
        <w:left w:val="nil"/>
        <w:bottom w:val="nil"/>
        <w:right w:val="nil"/>
        <w:between w:val="nil"/>
      </w:pBdr>
      <w:spacing w:line="14" w:lineRule="auto"/>
      <w:rPr>
        <w:noProof/>
        <w:color w:val="000000"/>
        <w:sz w:val="20"/>
        <w:szCs w:val="20"/>
        <w:lang w:eastAsia="es-ES"/>
      </w:rPr>
    </w:pPr>
  </w:p>
  <w:p w:rsidR="004A407B" w:rsidRDefault="004A407B" w:rsidP="004A407B">
    <w:pPr>
      <w:pBdr>
        <w:top w:val="nil"/>
        <w:left w:val="nil"/>
        <w:bottom w:val="nil"/>
        <w:right w:val="nil"/>
        <w:between w:val="nil"/>
      </w:pBdr>
      <w:spacing w:line="14" w:lineRule="auto"/>
      <w:rPr>
        <w:noProof/>
        <w:color w:val="000000"/>
        <w:sz w:val="20"/>
        <w:szCs w:val="20"/>
        <w:lang w:eastAsia="es-ES"/>
      </w:rPr>
    </w:pPr>
  </w:p>
  <w:p w:rsidR="00325E6A" w:rsidRDefault="00325E6A" w:rsidP="004A407B">
    <w:pPr>
      <w:pBdr>
        <w:top w:val="nil"/>
        <w:left w:val="nil"/>
        <w:bottom w:val="nil"/>
        <w:right w:val="nil"/>
        <w:between w:val="nil"/>
      </w:pBdr>
      <w:spacing w:line="14"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215F"/>
    <w:multiLevelType w:val="multilevel"/>
    <w:tmpl w:val="C88C3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AB563F"/>
    <w:multiLevelType w:val="multilevel"/>
    <w:tmpl w:val="C7EAE01C"/>
    <w:lvl w:ilvl="0">
      <w:start w:val="1"/>
      <w:numFmt w:val="decimal"/>
      <w:lvlText w:val="%1."/>
      <w:lvlJc w:val="left"/>
      <w:pPr>
        <w:ind w:left="224" w:hanging="224"/>
      </w:pPr>
      <w:rPr>
        <w:rFonts w:ascii="Calibri" w:eastAsia="Calibri" w:hAnsi="Calibri" w:cs="Calibri"/>
        <w:b/>
        <w:color w:val="003300"/>
        <w:sz w:val="22"/>
        <w:szCs w:val="22"/>
      </w:rPr>
    </w:lvl>
    <w:lvl w:ilvl="1">
      <w:start w:val="1"/>
      <w:numFmt w:val="bullet"/>
      <w:lvlText w:val="-"/>
      <w:lvlJc w:val="left"/>
      <w:pPr>
        <w:ind w:left="859" w:hanging="360"/>
      </w:pPr>
      <w:rPr>
        <w:rFonts w:ascii="Times New Roman" w:eastAsia="Times New Roman" w:hAnsi="Times New Roman" w:cs="Times New Roman"/>
        <w:color w:val="003300"/>
        <w:sz w:val="22"/>
        <w:szCs w:val="22"/>
      </w:rPr>
    </w:lvl>
    <w:lvl w:ilvl="2">
      <w:start w:val="1"/>
      <w:numFmt w:val="bullet"/>
      <w:lvlText w:val="•"/>
      <w:lvlJc w:val="left"/>
      <w:pPr>
        <w:ind w:left="1814" w:hanging="361"/>
      </w:pPr>
    </w:lvl>
    <w:lvl w:ilvl="3">
      <w:start w:val="1"/>
      <w:numFmt w:val="bullet"/>
      <w:lvlText w:val="•"/>
      <w:lvlJc w:val="left"/>
      <w:pPr>
        <w:ind w:left="2768" w:hanging="361"/>
      </w:pPr>
    </w:lvl>
    <w:lvl w:ilvl="4">
      <w:start w:val="1"/>
      <w:numFmt w:val="bullet"/>
      <w:lvlText w:val="•"/>
      <w:lvlJc w:val="left"/>
      <w:pPr>
        <w:ind w:left="3722" w:hanging="361"/>
      </w:pPr>
    </w:lvl>
    <w:lvl w:ilvl="5">
      <w:start w:val="1"/>
      <w:numFmt w:val="bullet"/>
      <w:lvlText w:val="•"/>
      <w:lvlJc w:val="left"/>
      <w:pPr>
        <w:ind w:left="4677" w:hanging="361"/>
      </w:pPr>
    </w:lvl>
    <w:lvl w:ilvl="6">
      <w:start w:val="1"/>
      <w:numFmt w:val="bullet"/>
      <w:lvlText w:val="•"/>
      <w:lvlJc w:val="left"/>
      <w:pPr>
        <w:ind w:left="5631" w:hanging="361"/>
      </w:pPr>
    </w:lvl>
    <w:lvl w:ilvl="7">
      <w:start w:val="1"/>
      <w:numFmt w:val="bullet"/>
      <w:lvlText w:val="•"/>
      <w:lvlJc w:val="left"/>
      <w:pPr>
        <w:ind w:left="6585" w:hanging="361"/>
      </w:pPr>
    </w:lvl>
    <w:lvl w:ilvl="8">
      <w:start w:val="1"/>
      <w:numFmt w:val="bullet"/>
      <w:lvlText w:val="•"/>
      <w:lvlJc w:val="left"/>
      <w:pPr>
        <w:ind w:left="7540" w:hanging="361"/>
      </w:pPr>
    </w:lvl>
  </w:abstractNum>
  <w:abstractNum w:abstractNumId="2">
    <w:nsid w:val="428F3727"/>
    <w:multiLevelType w:val="multilevel"/>
    <w:tmpl w:val="2CCAD0FE"/>
    <w:lvl w:ilvl="0">
      <w:start w:val="1"/>
      <w:numFmt w:val="bullet"/>
      <w:lvlText w:val="-"/>
      <w:lvlJc w:val="left"/>
      <w:pPr>
        <w:ind w:left="499" w:hanging="360"/>
      </w:pPr>
      <w:rPr>
        <w:rFonts w:ascii="Times New Roman" w:eastAsia="Times New Roman" w:hAnsi="Times New Roman" w:cs="Times New Roman"/>
        <w:color w:val="003300"/>
        <w:sz w:val="22"/>
        <w:szCs w:val="22"/>
      </w:rPr>
    </w:lvl>
    <w:lvl w:ilvl="1">
      <w:start w:val="1"/>
      <w:numFmt w:val="bullet"/>
      <w:lvlText w:val="•"/>
      <w:lvlJc w:val="left"/>
      <w:pPr>
        <w:ind w:left="1394" w:hanging="360"/>
      </w:pPr>
    </w:lvl>
    <w:lvl w:ilvl="2">
      <w:start w:val="1"/>
      <w:numFmt w:val="bullet"/>
      <w:lvlText w:val="•"/>
      <w:lvlJc w:val="left"/>
      <w:pPr>
        <w:ind w:left="2289" w:hanging="360"/>
      </w:pPr>
    </w:lvl>
    <w:lvl w:ilvl="3">
      <w:start w:val="1"/>
      <w:numFmt w:val="bullet"/>
      <w:lvlText w:val="•"/>
      <w:lvlJc w:val="left"/>
      <w:pPr>
        <w:ind w:left="3184" w:hanging="360"/>
      </w:pPr>
    </w:lvl>
    <w:lvl w:ilvl="4">
      <w:start w:val="1"/>
      <w:numFmt w:val="bullet"/>
      <w:lvlText w:val="•"/>
      <w:lvlJc w:val="left"/>
      <w:pPr>
        <w:ind w:left="4079" w:hanging="360"/>
      </w:pPr>
    </w:lvl>
    <w:lvl w:ilvl="5">
      <w:start w:val="1"/>
      <w:numFmt w:val="bullet"/>
      <w:lvlText w:val="•"/>
      <w:lvlJc w:val="left"/>
      <w:pPr>
        <w:ind w:left="4974" w:hanging="360"/>
      </w:pPr>
    </w:lvl>
    <w:lvl w:ilvl="6">
      <w:start w:val="1"/>
      <w:numFmt w:val="bullet"/>
      <w:lvlText w:val="•"/>
      <w:lvlJc w:val="left"/>
      <w:pPr>
        <w:ind w:left="5869" w:hanging="360"/>
      </w:pPr>
    </w:lvl>
    <w:lvl w:ilvl="7">
      <w:start w:val="1"/>
      <w:numFmt w:val="bullet"/>
      <w:lvlText w:val="•"/>
      <w:lvlJc w:val="left"/>
      <w:pPr>
        <w:ind w:left="6764" w:hanging="360"/>
      </w:pPr>
    </w:lvl>
    <w:lvl w:ilvl="8">
      <w:start w:val="1"/>
      <w:numFmt w:val="bullet"/>
      <w:lvlText w:val="•"/>
      <w:lvlJc w:val="left"/>
      <w:pPr>
        <w:ind w:left="7659" w:hanging="360"/>
      </w:pPr>
    </w:lvl>
  </w:abstractNum>
  <w:abstractNum w:abstractNumId="3">
    <w:nsid w:val="44204473"/>
    <w:multiLevelType w:val="multilevel"/>
    <w:tmpl w:val="84C271DE"/>
    <w:lvl w:ilvl="0">
      <w:start w:val="1"/>
      <w:numFmt w:val="bullet"/>
      <w:lvlText w:val="-"/>
      <w:lvlJc w:val="left"/>
      <w:pPr>
        <w:ind w:left="859" w:hanging="360"/>
      </w:pPr>
      <w:rPr>
        <w:rFonts w:ascii="Times New Roman" w:eastAsia="Times New Roman" w:hAnsi="Times New Roman" w:cs="Times New Roman"/>
        <w:color w:val="003300"/>
        <w:sz w:val="22"/>
        <w:szCs w:val="22"/>
      </w:rPr>
    </w:lvl>
    <w:lvl w:ilvl="1">
      <w:start w:val="1"/>
      <w:numFmt w:val="bullet"/>
      <w:lvlText w:val="•"/>
      <w:lvlJc w:val="left"/>
      <w:pPr>
        <w:ind w:left="1718" w:hanging="360"/>
      </w:pPr>
    </w:lvl>
    <w:lvl w:ilvl="2">
      <w:start w:val="1"/>
      <w:numFmt w:val="bullet"/>
      <w:lvlText w:val="•"/>
      <w:lvlJc w:val="left"/>
      <w:pPr>
        <w:ind w:left="2577" w:hanging="361"/>
      </w:pPr>
    </w:lvl>
    <w:lvl w:ilvl="3">
      <w:start w:val="1"/>
      <w:numFmt w:val="bullet"/>
      <w:lvlText w:val="•"/>
      <w:lvlJc w:val="left"/>
      <w:pPr>
        <w:ind w:left="3436" w:hanging="361"/>
      </w:pPr>
    </w:lvl>
    <w:lvl w:ilvl="4">
      <w:start w:val="1"/>
      <w:numFmt w:val="bullet"/>
      <w:lvlText w:val="•"/>
      <w:lvlJc w:val="left"/>
      <w:pPr>
        <w:ind w:left="4295" w:hanging="361"/>
      </w:pPr>
    </w:lvl>
    <w:lvl w:ilvl="5">
      <w:start w:val="1"/>
      <w:numFmt w:val="bullet"/>
      <w:lvlText w:val="•"/>
      <w:lvlJc w:val="left"/>
      <w:pPr>
        <w:ind w:left="5154" w:hanging="361"/>
      </w:pPr>
    </w:lvl>
    <w:lvl w:ilvl="6">
      <w:start w:val="1"/>
      <w:numFmt w:val="bullet"/>
      <w:lvlText w:val="•"/>
      <w:lvlJc w:val="left"/>
      <w:pPr>
        <w:ind w:left="6013" w:hanging="361"/>
      </w:pPr>
    </w:lvl>
    <w:lvl w:ilvl="7">
      <w:start w:val="1"/>
      <w:numFmt w:val="bullet"/>
      <w:lvlText w:val="•"/>
      <w:lvlJc w:val="left"/>
      <w:pPr>
        <w:ind w:left="6872" w:hanging="361"/>
      </w:pPr>
    </w:lvl>
    <w:lvl w:ilvl="8">
      <w:start w:val="1"/>
      <w:numFmt w:val="bullet"/>
      <w:lvlText w:val="•"/>
      <w:lvlJc w:val="left"/>
      <w:pPr>
        <w:ind w:left="7731" w:hanging="361"/>
      </w:pPr>
    </w:lvl>
  </w:abstractNum>
  <w:abstractNum w:abstractNumId="4">
    <w:nsid w:val="4BEE3BB0"/>
    <w:multiLevelType w:val="multilevel"/>
    <w:tmpl w:val="FF980F62"/>
    <w:lvl w:ilvl="0">
      <w:start w:val="1"/>
      <w:numFmt w:val="bullet"/>
      <w:lvlText w:val="●"/>
      <w:lvlJc w:val="left"/>
      <w:pPr>
        <w:ind w:left="1716" w:hanging="360"/>
      </w:pPr>
      <w:rPr>
        <w:rFonts w:ascii="Noto Sans Symbols" w:eastAsia="Noto Sans Symbols" w:hAnsi="Noto Sans Symbols" w:cs="Noto Sans Symbols"/>
      </w:rPr>
    </w:lvl>
    <w:lvl w:ilvl="1">
      <w:start w:val="1"/>
      <w:numFmt w:val="bullet"/>
      <w:lvlText w:val="o"/>
      <w:lvlJc w:val="left"/>
      <w:pPr>
        <w:ind w:left="2436" w:hanging="360"/>
      </w:pPr>
      <w:rPr>
        <w:rFonts w:ascii="Courier New" w:eastAsia="Courier New" w:hAnsi="Courier New" w:cs="Courier New"/>
      </w:rPr>
    </w:lvl>
    <w:lvl w:ilvl="2">
      <w:start w:val="1"/>
      <w:numFmt w:val="bullet"/>
      <w:lvlText w:val="▪"/>
      <w:lvlJc w:val="left"/>
      <w:pPr>
        <w:ind w:left="3156" w:hanging="360"/>
      </w:pPr>
      <w:rPr>
        <w:rFonts w:ascii="Noto Sans Symbols" w:eastAsia="Noto Sans Symbols" w:hAnsi="Noto Sans Symbols" w:cs="Noto Sans Symbols"/>
      </w:rPr>
    </w:lvl>
    <w:lvl w:ilvl="3">
      <w:start w:val="1"/>
      <w:numFmt w:val="bullet"/>
      <w:lvlText w:val="●"/>
      <w:lvlJc w:val="left"/>
      <w:pPr>
        <w:ind w:left="3876" w:hanging="360"/>
      </w:pPr>
      <w:rPr>
        <w:rFonts w:ascii="Noto Sans Symbols" w:eastAsia="Noto Sans Symbols" w:hAnsi="Noto Sans Symbols" w:cs="Noto Sans Symbols"/>
      </w:rPr>
    </w:lvl>
    <w:lvl w:ilvl="4">
      <w:start w:val="1"/>
      <w:numFmt w:val="bullet"/>
      <w:lvlText w:val="o"/>
      <w:lvlJc w:val="left"/>
      <w:pPr>
        <w:ind w:left="4596" w:hanging="360"/>
      </w:pPr>
      <w:rPr>
        <w:rFonts w:ascii="Courier New" w:eastAsia="Courier New" w:hAnsi="Courier New" w:cs="Courier New"/>
      </w:rPr>
    </w:lvl>
    <w:lvl w:ilvl="5">
      <w:start w:val="1"/>
      <w:numFmt w:val="bullet"/>
      <w:lvlText w:val="▪"/>
      <w:lvlJc w:val="left"/>
      <w:pPr>
        <w:ind w:left="5316" w:hanging="360"/>
      </w:pPr>
      <w:rPr>
        <w:rFonts w:ascii="Noto Sans Symbols" w:eastAsia="Noto Sans Symbols" w:hAnsi="Noto Sans Symbols" w:cs="Noto Sans Symbols"/>
      </w:rPr>
    </w:lvl>
    <w:lvl w:ilvl="6">
      <w:start w:val="1"/>
      <w:numFmt w:val="bullet"/>
      <w:lvlText w:val="●"/>
      <w:lvlJc w:val="left"/>
      <w:pPr>
        <w:ind w:left="6036" w:hanging="360"/>
      </w:pPr>
      <w:rPr>
        <w:rFonts w:ascii="Noto Sans Symbols" w:eastAsia="Noto Sans Symbols" w:hAnsi="Noto Sans Symbols" w:cs="Noto Sans Symbols"/>
      </w:rPr>
    </w:lvl>
    <w:lvl w:ilvl="7">
      <w:start w:val="1"/>
      <w:numFmt w:val="bullet"/>
      <w:lvlText w:val="o"/>
      <w:lvlJc w:val="left"/>
      <w:pPr>
        <w:ind w:left="6756" w:hanging="360"/>
      </w:pPr>
      <w:rPr>
        <w:rFonts w:ascii="Courier New" w:eastAsia="Courier New" w:hAnsi="Courier New" w:cs="Courier New"/>
      </w:rPr>
    </w:lvl>
    <w:lvl w:ilvl="8">
      <w:start w:val="1"/>
      <w:numFmt w:val="bullet"/>
      <w:lvlText w:val="▪"/>
      <w:lvlJc w:val="left"/>
      <w:pPr>
        <w:ind w:left="7476" w:hanging="360"/>
      </w:pPr>
      <w:rPr>
        <w:rFonts w:ascii="Noto Sans Symbols" w:eastAsia="Noto Sans Symbols" w:hAnsi="Noto Sans Symbols" w:cs="Noto Sans Symbols"/>
      </w:rPr>
    </w:lvl>
  </w:abstractNum>
  <w:abstractNum w:abstractNumId="5">
    <w:nsid w:val="50273235"/>
    <w:multiLevelType w:val="hybridMultilevel"/>
    <w:tmpl w:val="2E56FC00"/>
    <w:lvl w:ilvl="0" w:tplc="E90E6B12">
      <w:start w:val="10"/>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325E6A"/>
    <w:rsid w:val="00027F33"/>
    <w:rsid w:val="000A03A0"/>
    <w:rsid w:val="000D2D0E"/>
    <w:rsid w:val="000F217F"/>
    <w:rsid w:val="00155BEE"/>
    <w:rsid w:val="00207D18"/>
    <w:rsid w:val="00325E6A"/>
    <w:rsid w:val="004358C0"/>
    <w:rsid w:val="004A407B"/>
    <w:rsid w:val="004D071B"/>
    <w:rsid w:val="006E46AE"/>
    <w:rsid w:val="006E65C1"/>
    <w:rsid w:val="00797E86"/>
    <w:rsid w:val="007C2611"/>
    <w:rsid w:val="00832202"/>
    <w:rsid w:val="00D9421E"/>
    <w:rsid w:val="00E96686"/>
    <w:rsid w:val="00E96FBD"/>
    <w:rsid w:val="00F64D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1E"/>
  </w:style>
  <w:style w:type="paragraph" w:styleId="Ttulo1">
    <w:name w:val="heading 1"/>
    <w:basedOn w:val="Normal"/>
    <w:next w:val="Normal"/>
    <w:uiPriority w:val="9"/>
    <w:qFormat/>
    <w:rsid w:val="004D071B"/>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4D071B"/>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D071B"/>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D071B"/>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D071B"/>
    <w:pPr>
      <w:keepNext/>
      <w:keepLines/>
      <w:spacing w:before="220" w:after="40"/>
      <w:outlineLvl w:val="4"/>
    </w:pPr>
    <w:rPr>
      <w:b/>
    </w:rPr>
  </w:style>
  <w:style w:type="paragraph" w:styleId="Ttulo6">
    <w:name w:val="heading 6"/>
    <w:basedOn w:val="Normal"/>
    <w:next w:val="Normal"/>
    <w:uiPriority w:val="9"/>
    <w:semiHidden/>
    <w:unhideWhenUsed/>
    <w:qFormat/>
    <w:rsid w:val="004D071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D071B"/>
    <w:tblPr>
      <w:tblCellMar>
        <w:top w:w="0" w:type="dxa"/>
        <w:left w:w="0" w:type="dxa"/>
        <w:bottom w:w="0" w:type="dxa"/>
        <w:right w:w="0" w:type="dxa"/>
      </w:tblCellMar>
    </w:tblPr>
  </w:style>
  <w:style w:type="paragraph" w:styleId="Ttulo">
    <w:name w:val="Title"/>
    <w:basedOn w:val="Normal"/>
    <w:link w:val="TtuloCar"/>
    <w:uiPriority w:val="10"/>
    <w:qFormat/>
    <w:rsid w:val="0084131E"/>
    <w:pPr>
      <w:spacing w:before="21"/>
      <w:ind w:left="715"/>
    </w:pPr>
    <w:rPr>
      <w:b/>
      <w:bCs/>
      <w:sz w:val="40"/>
      <w:szCs w:val="40"/>
    </w:rPr>
  </w:style>
  <w:style w:type="table" w:customStyle="1" w:styleId="TableNormal1">
    <w:name w:val="Table Normal1"/>
    <w:uiPriority w:val="2"/>
    <w:semiHidden/>
    <w:unhideWhenUsed/>
    <w:qFormat/>
    <w:rsid w:val="0084131E"/>
    <w:tblPr>
      <w:tblInd w:w="0" w:type="dxa"/>
      <w:tblCellMar>
        <w:top w:w="0" w:type="dxa"/>
        <w:left w:w="0" w:type="dxa"/>
        <w:bottom w:w="0" w:type="dxa"/>
        <w:right w:w="0" w:type="dxa"/>
      </w:tblCellMar>
    </w:tblPr>
  </w:style>
  <w:style w:type="paragraph" w:styleId="Textoindependiente">
    <w:name w:val="Body Text"/>
    <w:basedOn w:val="Normal"/>
    <w:uiPriority w:val="1"/>
    <w:qFormat/>
    <w:rsid w:val="0084131E"/>
  </w:style>
  <w:style w:type="paragraph" w:customStyle="1" w:styleId="Ttulo11">
    <w:name w:val="Título 11"/>
    <w:basedOn w:val="Normal"/>
    <w:uiPriority w:val="1"/>
    <w:qFormat/>
    <w:rsid w:val="0084131E"/>
    <w:pPr>
      <w:ind w:left="470" w:hanging="361"/>
      <w:outlineLvl w:val="1"/>
    </w:pPr>
    <w:rPr>
      <w:b/>
      <w:bCs/>
    </w:rPr>
  </w:style>
  <w:style w:type="paragraph" w:styleId="Prrafodelista">
    <w:name w:val="List Paragraph"/>
    <w:basedOn w:val="Normal"/>
    <w:uiPriority w:val="1"/>
    <w:qFormat/>
    <w:rsid w:val="0084131E"/>
    <w:pPr>
      <w:ind w:left="859" w:hanging="361"/>
    </w:pPr>
  </w:style>
  <w:style w:type="paragraph" w:customStyle="1" w:styleId="TableParagraph">
    <w:name w:val="Table Paragraph"/>
    <w:basedOn w:val="Normal"/>
    <w:uiPriority w:val="1"/>
    <w:qFormat/>
    <w:rsid w:val="0084131E"/>
  </w:style>
  <w:style w:type="paragraph" w:styleId="Textodeglobo">
    <w:name w:val="Balloon Text"/>
    <w:basedOn w:val="Normal"/>
    <w:link w:val="TextodegloboCar"/>
    <w:uiPriority w:val="99"/>
    <w:semiHidden/>
    <w:unhideWhenUsed/>
    <w:rsid w:val="00A22799"/>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799"/>
    <w:rPr>
      <w:rFonts w:ascii="Tahoma" w:eastAsia="Calibri" w:hAnsi="Tahoma" w:cs="Tahoma"/>
      <w:sz w:val="16"/>
      <w:szCs w:val="16"/>
      <w:lang w:val="es-ES"/>
    </w:rPr>
  </w:style>
  <w:style w:type="paragraph" w:styleId="Encabezado">
    <w:name w:val="header"/>
    <w:basedOn w:val="Normal"/>
    <w:link w:val="EncabezadoCar"/>
    <w:uiPriority w:val="99"/>
    <w:unhideWhenUsed/>
    <w:rsid w:val="00A22799"/>
    <w:pPr>
      <w:tabs>
        <w:tab w:val="center" w:pos="4252"/>
        <w:tab w:val="right" w:pos="8504"/>
      </w:tabs>
    </w:pPr>
  </w:style>
  <w:style w:type="character" w:customStyle="1" w:styleId="EncabezadoCar">
    <w:name w:val="Encabezado Car"/>
    <w:basedOn w:val="Fuentedeprrafopredeter"/>
    <w:link w:val="Encabezado"/>
    <w:uiPriority w:val="99"/>
    <w:rsid w:val="00A22799"/>
    <w:rPr>
      <w:rFonts w:ascii="Calibri" w:eastAsia="Calibri" w:hAnsi="Calibri" w:cs="Calibri"/>
      <w:lang w:val="es-ES"/>
    </w:rPr>
  </w:style>
  <w:style w:type="paragraph" w:styleId="Piedepgina">
    <w:name w:val="footer"/>
    <w:basedOn w:val="Normal"/>
    <w:link w:val="PiedepginaCar"/>
    <w:uiPriority w:val="99"/>
    <w:unhideWhenUsed/>
    <w:rsid w:val="00A22799"/>
    <w:pPr>
      <w:tabs>
        <w:tab w:val="center" w:pos="4252"/>
        <w:tab w:val="right" w:pos="8504"/>
      </w:tabs>
    </w:pPr>
  </w:style>
  <w:style w:type="character" w:customStyle="1" w:styleId="PiedepginaCar">
    <w:name w:val="Pie de página Car"/>
    <w:basedOn w:val="Fuentedeprrafopredeter"/>
    <w:link w:val="Piedepgina"/>
    <w:uiPriority w:val="99"/>
    <w:rsid w:val="00A22799"/>
    <w:rPr>
      <w:rFonts w:ascii="Calibri" w:eastAsia="Calibri" w:hAnsi="Calibri" w:cs="Calibri"/>
      <w:lang w:val="es-ES"/>
    </w:rPr>
  </w:style>
  <w:style w:type="character" w:styleId="Hipervnculo">
    <w:name w:val="Hyperlink"/>
    <w:basedOn w:val="Fuentedeprrafopredeter"/>
    <w:uiPriority w:val="99"/>
    <w:unhideWhenUsed/>
    <w:rsid w:val="004D2C4A"/>
    <w:rPr>
      <w:color w:val="0000FF" w:themeColor="hyperlink"/>
      <w:u w:val="single"/>
    </w:rPr>
  </w:style>
  <w:style w:type="character" w:customStyle="1" w:styleId="TtuloCar">
    <w:name w:val="Título Car"/>
    <w:basedOn w:val="Fuentedeprrafopredeter"/>
    <w:link w:val="Ttulo"/>
    <w:uiPriority w:val="10"/>
    <w:rsid w:val="00296014"/>
    <w:rPr>
      <w:rFonts w:ascii="Calibri" w:eastAsia="Calibri" w:hAnsi="Calibri" w:cs="Calibri"/>
      <w:b/>
      <w:bCs/>
      <w:sz w:val="40"/>
      <w:szCs w:val="40"/>
      <w:lang w:val="es-ES"/>
    </w:rPr>
  </w:style>
  <w:style w:type="character" w:styleId="Refdecomentario">
    <w:name w:val="annotation reference"/>
    <w:basedOn w:val="Fuentedeprrafopredeter"/>
    <w:uiPriority w:val="99"/>
    <w:semiHidden/>
    <w:unhideWhenUsed/>
    <w:rsid w:val="00E41185"/>
    <w:rPr>
      <w:sz w:val="16"/>
      <w:szCs w:val="16"/>
    </w:rPr>
  </w:style>
  <w:style w:type="paragraph" w:styleId="Textocomentario">
    <w:name w:val="annotation text"/>
    <w:basedOn w:val="Normal"/>
    <w:link w:val="TextocomentarioCar"/>
    <w:uiPriority w:val="99"/>
    <w:semiHidden/>
    <w:unhideWhenUsed/>
    <w:rsid w:val="00E41185"/>
    <w:rPr>
      <w:sz w:val="20"/>
      <w:szCs w:val="20"/>
    </w:rPr>
  </w:style>
  <w:style w:type="character" w:customStyle="1" w:styleId="TextocomentarioCar">
    <w:name w:val="Texto comentario Car"/>
    <w:basedOn w:val="Fuentedeprrafopredeter"/>
    <w:link w:val="Textocomentario"/>
    <w:uiPriority w:val="99"/>
    <w:semiHidden/>
    <w:rsid w:val="00E41185"/>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E41185"/>
    <w:rPr>
      <w:b/>
      <w:bCs/>
    </w:rPr>
  </w:style>
  <w:style w:type="character" w:customStyle="1" w:styleId="AsuntodelcomentarioCar">
    <w:name w:val="Asunto del comentario Car"/>
    <w:basedOn w:val="TextocomentarioCar"/>
    <w:link w:val="Asuntodelcomentario"/>
    <w:uiPriority w:val="99"/>
    <w:semiHidden/>
    <w:rsid w:val="00E41185"/>
    <w:rPr>
      <w:rFonts w:ascii="Calibri" w:eastAsia="Calibri" w:hAnsi="Calibri" w:cs="Calibri"/>
      <w:b/>
      <w:bCs/>
      <w:sz w:val="20"/>
      <w:szCs w:val="20"/>
      <w:lang w:val="es-ES"/>
    </w:rPr>
  </w:style>
  <w:style w:type="paragraph" w:styleId="Revisin">
    <w:name w:val="Revision"/>
    <w:hidden/>
    <w:uiPriority w:val="99"/>
    <w:semiHidden/>
    <w:rsid w:val="001A415E"/>
    <w:pPr>
      <w:widowControl/>
    </w:pPr>
  </w:style>
  <w:style w:type="character" w:customStyle="1" w:styleId="UnresolvedMention">
    <w:name w:val="Unresolved Mention"/>
    <w:basedOn w:val="Fuentedeprrafopredeter"/>
    <w:uiPriority w:val="99"/>
    <w:semiHidden/>
    <w:unhideWhenUsed/>
    <w:rsid w:val="002B7D1A"/>
    <w:rPr>
      <w:color w:val="605E5C"/>
      <w:shd w:val="clear" w:color="auto" w:fill="E1DFDD"/>
    </w:rPr>
  </w:style>
  <w:style w:type="paragraph" w:styleId="Subttulo">
    <w:name w:val="Subtitle"/>
    <w:basedOn w:val="Normal"/>
    <w:next w:val="Normal"/>
    <w:uiPriority w:val="11"/>
    <w:qFormat/>
    <w:rsid w:val="004D071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produccioneindustria.neuquen.gov.ar/2020/09/07/mujeres-rurales/"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duccioneindustria.neuquen.gov.ar/2020/09/07/mujeres-rural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produccioneindustria.ne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C1EIwQp0ZWcLvE9MuJJK7xVqUWQ==">AMUW2mXnZFhvtcijmIpjPxJk8XbsklwHmkRUaor4zXrJ1cIB01Ef13xVauwPyyXX+QqFo3OYVjueLxEjB1CviijR+d1ejR9RQIA/8yDe3T1nBR8oAURat2pkAHP7gf62m2SWZztTH43N7N0KGq9scHYgbxD2Fz/fPgLxncodlHqQadOmXewxUEbPx37f47YQRUTo6e71xzViYp0DymMj7fzcS94WvVBjsVuRMO8cAMKkMeqNjzz12Ig6bvL3wezhnemMASjYE+gD1B/P7EF2i8iprDB98dX1RFGfPUzQN+esOBpOJV1Gd9IN2BP2u57sfH+crUjsYqfSi6DftAH4wGa3we6nkbNU1g==</go:docsCustomData>
</go:gDocsCustomXmlDataStorage>
</file>

<file path=customXml/itemProps1.xml><?xml version="1.0" encoding="utf-8"?>
<ds:datastoreItem xmlns:ds="http://schemas.openxmlformats.org/officeDocument/2006/customXml" ds:itemID="{D37AC880-A49F-4B6C-ACC7-7D5D62F57C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DSM</cp:lastModifiedBy>
  <cp:revision>4</cp:revision>
  <dcterms:created xsi:type="dcterms:W3CDTF">2022-08-09T14:55:00Z</dcterms:created>
  <dcterms:modified xsi:type="dcterms:W3CDTF">2022-08-09T14:59:00Z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2020-08-20T00:00:00Z</vt:filetime>
  </property>
</Properties>
</file>